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line="360" w:lineRule="auto"/>
        <w:jc w:val="center"/>
        <w:rPr>
          <w:rFonts w:hint="eastAsia" w:ascii="方正仿宋_GB2312" w:hAnsi="方正仿宋_GB2312" w:eastAsia="方正仿宋_GB2312" w:cs="方正仿宋_GB2312"/>
          <w:b/>
          <w:spacing w:val="-4"/>
          <w:sz w:val="32"/>
          <w:szCs w:val="32"/>
        </w:rPr>
      </w:pPr>
    </w:p>
    <w:p>
      <w:pPr>
        <w:pStyle w:val="6"/>
        <w:spacing w:line="360" w:lineRule="auto"/>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pPr>
        <w:pStyle w:val="6"/>
        <w:spacing w:line="360" w:lineRule="auto"/>
        <w:jc w:val="center"/>
        <w:rPr>
          <w:rFonts w:hint="eastAsia" w:ascii="宋体" w:hAnsi="宋体" w:cs="宋体"/>
          <w:b/>
          <w:spacing w:val="-4"/>
          <w:sz w:val="32"/>
          <w:szCs w:val="32"/>
        </w:rPr>
      </w:pPr>
    </w:p>
    <w:p>
      <w:pPr>
        <w:pStyle w:val="6"/>
        <w:spacing w:line="360" w:lineRule="auto"/>
        <w:jc w:val="center"/>
        <w:rPr>
          <w:rFonts w:hint="eastAsia" w:ascii="宋体" w:hAnsi="宋体" w:cs="宋体"/>
          <w:b/>
          <w:sz w:val="52"/>
          <w:szCs w:val="52"/>
        </w:rPr>
      </w:pPr>
      <w:r>
        <w:rPr>
          <w:rFonts w:hint="eastAsia" w:ascii="宋体" w:hAnsi="宋体" w:cs="宋体"/>
          <w:b/>
          <w:sz w:val="52"/>
          <w:szCs w:val="52"/>
        </w:rPr>
        <w:t>砼预制构件采购</w:t>
      </w:r>
    </w:p>
    <w:p>
      <w:pPr>
        <w:pStyle w:val="6"/>
        <w:spacing w:line="360" w:lineRule="auto"/>
        <w:jc w:val="center"/>
        <w:rPr>
          <w:rFonts w:hint="eastAsia" w:ascii="宋体" w:hAnsi="宋体" w:cs="方正仿宋_GB2312"/>
          <w:b/>
          <w:sz w:val="52"/>
          <w:szCs w:val="52"/>
        </w:rPr>
      </w:pPr>
      <w:r>
        <w:rPr>
          <w:rFonts w:hint="eastAsia" w:ascii="宋体" w:hAnsi="宋体" w:cs="宋体"/>
          <w:b/>
          <w:sz w:val="52"/>
          <w:szCs w:val="52"/>
        </w:rPr>
        <w:t>招标文件</w:t>
      </w:r>
    </w:p>
    <w:p>
      <w:pPr>
        <w:pStyle w:val="6"/>
        <w:spacing w:line="360" w:lineRule="auto"/>
        <w:rPr>
          <w:rFonts w:hint="eastAsia" w:ascii="宋体" w:hAnsi="宋体" w:cs="宋体"/>
        </w:rPr>
      </w:pPr>
    </w:p>
    <w:p>
      <w:pPr>
        <w:pStyle w:val="6"/>
        <w:spacing w:line="360" w:lineRule="auto"/>
        <w:rPr>
          <w:rFonts w:hint="eastAsia" w:ascii="宋体" w:hAnsi="宋体" w:cs="宋体"/>
        </w:rPr>
      </w:pPr>
    </w:p>
    <w:p>
      <w:pPr>
        <w:pStyle w:val="6"/>
        <w:spacing w:line="360" w:lineRule="auto"/>
        <w:jc w:val="center"/>
        <w:rPr>
          <w:rFonts w:hint="eastAsia"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8"/>
                    <a:stretch>
                      <a:fillRect/>
                    </a:stretch>
                  </pic:blipFill>
                  <pic:spPr>
                    <a:xfrm>
                      <a:off x="0" y="0"/>
                      <a:ext cx="1600835" cy="1350010"/>
                    </a:xfrm>
                    <a:prstGeom prst="rect">
                      <a:avLst/>
                    </a:prstGeom>
                    <a:noFill/>
                    <a:ln>
                      <a:noFill/>
                    </a:ln>
                  </pic:spPr>
                </pic:pic>
              </a:graphicData>
            </a:graphic>
          </wp:inline>
        </w:drawing>
      </w:r>
    </w:p>
    <w:p>
      <w:pPr>
        <w:pStyle w:val="6"/>
        <w:spacing w:line="360" w:lineRule="auto"/>
        <w:rPr>
          <w:rFonts w:hint="eastAsia" w:ascii="宋体" w:hAnsi="宋体" w:cs="宋体"/>
        </w:rPr>
      </w:pPr>
    </w:p>
    <w:p>
      <w:pPr>
        <w:pStyle w:val="6"/>
        <w:spacing w:line="360" w:lineRule="auto"/>
        <w:rPr>
          <w:rFonts w:hint="eastAsia" w:ascii="宋体" w:hAnsi="宋体" w:cs="宋体"/>
        </w:rPr>
      </w:pPr>
    </w:p>
    <w:p>
      <w:pPr>
        <w:pStyle w:val="6"/>
        <w:spacing w:line="360" w:lineRule="auto"/>
        <w:rPr>
          <w:rFonts w:hint="eastAsia" w:ascii="宋体" w:hAnsi="宋体" w:cs="宋体"/>
        </w:rPr>
      </w:pPr>
    </w:p>
    <w:p>
      <w:pPr>
        <w:pStyle w:val="6"/>
        <w:spacing w:line="360" w:lineRule="auto"/>
        <w:rPr>
          <w:rFonts w:hint="eastAsia" w:ascii="宋体" w:hAnsi="宋体" w:cs="宋体"/>
        </w:rPr>
      </w:pPr>
    </w:p>
    <w:p>
      <w:pPr>
        <w:pStyle w:val="6"/>
        <w:spacing w:line="360" w:lineRule="auto"/>
        <w:rPr>
          <w:rFonts w:hint="eastAsia" w:ascii="宋体" w:hAnsi="宋体" w:cs="宋体"/>
        </w:rPr>
      </w:pPr>
    </w:p>
    <w:p>
      <w:pPr>
        <w:widowControl/>
        <w:snapToGrid w:val="0"/>
        <w:ind w:firstLine="422" w:firstLineChars="150"/>
        <w:rPr>
          <w:rFonts w:hint="eastAsia" w:ascii="宋体" w:hAnsi="宋体" w:cs="方正仿宋_GB18030"/>
          <w:b/>
          <w:bCs/>
          <w:sz w:val="28"/>
          <w:szCs w:val="36"/>
        </w:rPr>
      </w:pPr>
      <w:r>
        <w:rPr>
          <w:rFonts w:hint="eastAsia" w:ascii="宋体" w:hAnsi="宋体" w:cs="方正仿宋_GB18030"/>
          <w:b/>
          <w:bCs/>
          <w:sz w:val="28"/>
          <w:szCs w:val="36"/>
        </w:rPr>
        <w:t>招标项目：淮河入海水道二期工程盐城市境内</w:t>
      </w:r>
      <w:r>
        <w:rPr>
          <w:rFonts w:ascii="宋体" w:hAnsi="宋体" w:cs="方正仿宋_GB18030"/>
          <w:b/>
          <w:bCs/>
          <w:sz w:val="28"/>
          <w:szCs w:val="36"/>
        </w:rPr>
        <w:t>2024</w:t>
      </w:r>
      <w:r>
        <w:rPr>
          <w:rFonts w:hint="eastAsia" w:ascii="宋体" w:hAnsi="宋体" w:cs="方正仿宋_GB18030"/>
          <w:b/>
          <w:bCs/>
          <w:sz w:val="28"/>
          <w:szCs w:val="36"/>
        </w:rPr>
        <w:t>年度河道工程施工</w:t>
      </w:r>
    </w:p>
    <w:p>
      <w:pPr>
        <w:widowControl/>
        <w:snapToGrid w:val="0"/>
        <w:ind w:firstLine="1546" w:firstLineChars="550"/>
        <w:rPr>
          <w:rFonts w:hint="eastAsia" w:ascii="宋体" w:hAnsi="宋体" w:cs="方正仿宋_GB18030"/>
          <w:b/>
          <w:bCs/>
          <w:sz w:val="28"/>
          <w:szCs w:val="36"/>
        </w:rPr>
      </w:pPr>
      <w:r>
        <w:rPr>
          <w:rFonts w:ascii="宋体" w:hAnsi="宋体" w:cs="方正仿宋_GB18030"/>
          <w:b/>
          <w:bCs/>
          <w:sz w:val="28"/>
          <w:szCs w:val="36"/>
        </w:rPr>
        <w:t>1</w:t>
      </w:r>
      <w:r>
        <w:rPr>
          <w:rFonts w:hint="eastAsia" w:ascii="宋体" w:hAnsi="宋体" w:cs="方正仿宋_GB18030"/>
          <w:b/>
          <w:bCs/>
          <w:sz w:val="28"/>
          <w:szCs w:val="36"/>
        </w:rPr>
        <w:t>标（桩号</w:t>
      </w:r>
      <w:r>
        <w:rPr>
          <w:rFonts w:ascii="宋体" w:hAnsi="宋体" w:cs="方正仿宋_GB18030"/>
          <w:b/>
          <w:bCs/>
          <w:sz w:val="28"/>
          <w:szCs w:val="36"/>
        </w:rPr>
        <w:t>126+600</w:t>
      </w:r>
      <w:r>
        <w:rPr>
          <w:rFonts w:hint="eastAsia" w:ascii="宋体" w:hAnsi="宋体" w:cs="方正仿宋_GB18030"/>
          <w:b/>
          <w:bCs/>
          <w:sz w:val="28"/>
          <w:szCs w:val="36"/>
        </w:rPr>
        <w:t>～</w:t>
      </w:r>
      <w:r>
        <w:rPr>
          <w:rFonts w:ascii="宋体" w:hAnsi="宋体" w:cs="方正仿宋_GB18030"/>
          <w:b/>
          <w:bCs/>
          <w:sz w:val="28"/>
          <w:szCs w:val="36"/>
        </w:rPr>
        <w:t>130+000</w:t>
      </w:r>
      <w:r>
        <w:rPr>
          <w:rFonts w:hint="eastAsia" w:ascii="宋体" w:hAnsi="宋体" w:cs="方正仿宋_GB18030"/>
          <w:b/>
          <w:bCs/>
          <w:sz w:val="28"/>
          <w:szCs w:val="36"/>
        </w:rPr>
        <w:t>）</w:t>
      </w:r>
    </w:p>
    <w:p>
      <w:pPr>
        <w:widowControl/>
        <w:snapToGrid w:val="0"/>
        <w:spacing w:before="240"/>
        <w:ind w:firstLine="422" w:firstLineChars="150"/>
        <w:rPr>
          <w:rFonts w:hint="eastAsia" w:ascii="宋体" w:hAnsi="宋体" w:cs="方正仿宋_GB18030"/>
          <w:b/>
          <w:bCs/>
          <w:sz w:val="28"/>
          <w:szCs w:val="36"/>
        </w:rPr>
      </w:pPr>
      <w:r>
        <w:rPr>
          <w:rFonts w:hint="eastAsia" w:ascii="宋体" w:hAnsi="宋体" w:cs="方正仿宋_GB18030"/>
          <w:b/>
          <w:bCs/>
          <w:sz w:val="28"/>
          <w:szCs w:val="36"/>
        </w:rPr>
        <w:t>招标人：江苏省水利建设工程有限公司</w:t>
      </w:r>
    </w:p>
    <w:p>
      <w:pPr>
        <w:widowControl/>
        <w:snapToGrid w:val="0"/>
        <w:ind w:firstLine="422" w:firstLineChars="150"/>
        <w:rPr>
          <w:rFonts w:hint="eastAsia" w:ascii="宋体" w:hAnsi="宋体" w:cs="方正仿宋_GB18030"/>
          <w:b/>
          <w:bCs/>
          <w:sz w:val="28"/>
          <w:szCs w:val="36"/>
        </w:rPr>
      </w:pPr>
      <w:r>
        <w:rPr>
          <w:rFonts w:hint="eastAsia" w:ascii="宋体" w:hAnsi="宋体" w:cs="方正仿宋_GB18030"/>
          <w:b/>
          <w:bCs/>
          <w:sz w:val="28"/>
          <w:szCs w:val="36"/>
        </w:rPr>
        <w:t>现场管理机构：淮河入海水道二期工程盐城市境内2024年度河道工程</w:t>
      </w:r>
    </w:p>
    <w:p>
      <w:pPr>
        <w:widowControl/>
        <w:snapToGrid w:val="0"/>
        <w:ind w:firstLine="1546" w:firstLineChars="550"/>
        <w:rPr>
          <w:rFonts w:hint="eastAsia" w:ascii="宋体" w:hAnsi="宋体" w:cs="方正仿宋_GB18030"/>
          <w:b/>
          <w:bCs/>
          <w:sz w:val="28"/>
          <w:szCs w:val="36"/>
        </w:rPr>
      </w:pPr>
      <w:r>
        <w:rPr>
          <w:rFonts w:hint="eastAsia" w:ascii="宋体" w:hAnsi="宋体" w:cs="方正仿宋_GB18030"/>
          <w:b/>
          <w:bCs/>
          <w:sz w:val="28"/>
          <w:szCs w:val="36"/>
        </w:rPr>
        <w:t>施工1标项目经理部</w:t>
      </w:r>
    </w:p>
    <w:p>
      <w:pPr>
        <w:widowControl/>
        <w:snapToGrid w:val="0"/>
        <w:spacing w:before="240"/>
        <w:ind w:firstLine="422" w:firstLineChars="150"/>
        <w:rPr>
          <w:rFonts w:hint="eastAsia" w:ascii="宋体" w:hAnsi="宋体" w:cs="方正仿宋_GB18030"/>
          <w:b/>
          <w:bCs/>
          <w:sz w:val="28"/>
          <w:szCs w:val="36"/>
        </w:rPr>
      </w:pPr>
      <w:r>
        <w:rPr>
          <w:rFonts w:hint="eastAsia" w:ascii="宋体" w:hAnsi="宋体" w:cs="方正仿宋_GB18030"/>
          <w:b/>
          <w:bCs/>
          <w:sz w:val="28"/>
          <w:szCs w:val="36"/>
        </w:rPr>
        <w:t>编制日期：</w:t>
      </w:r>
      <w:r>
        <w:rPr>
          <w:rFonts w:hint="eastAsia" w:ascii="宋体" w:hAnsi="宋体" w:cs="方正仿宋_GB18030"/>
          <w:b/>
          <w:bCs/>
          <w:sz w:val="28"/>
          <w:szCs w:val="36"/>
          <w:u w:val="single"/>
        </w:rPr>
        <w:t>2025年</w:t>
      </w:r>
      <w:r>
        <w:rPr>
          <w:rFonts w:hint="eastAsia" w:ascii="宋体" w:hAnsi="宋体" w:cs="方正仿宋_GB18030"/>
          <w:b/>
          <w:bCs/>
          <w:sz w:val="28"/>
          <w:szCs w:val="36"/>
          <w:u w:val="single"/>
          <w:lang w:val="en-US" w:eastAsia="zh-CN"/>
        </w:rPr>
        <w:t>4</w:t>
      </w:r>
      <w:r>
        <w:rPr>
          <w:rFonts w:hint="eastAsia" w:ascii="宋体" w:hAnsi="宋体" w:cs="方正仿宋_GB18030"/>
          <w:b/>
          <w:bCs/>
          <w:sz w:val="28"/>
          <w:szCs w:val="36"/>
          <w:u w:val="single"/>
        </w:rPr>
        <w:t>月</w:t>
      </w:r>
      <w:r>
        <w:rPr>
          <w:rFonts w:hint="eastAsia" w:ascii="宋体" w:hAnsi="宋体" w:cs="方正仿宋_GB18030"/>
          <w:b/>
          <w:bCs/>
          <w:sz w:val="28"/>
          <w:szCs w:val="36"/>
          <w:u w:val="single"/>
          <w:lang w:val="en-US" w:eastAsia="zh-CN"/>
        </w:rPr>
        <w:t>1</w:t>
      </w:r>
      <w:r>
        <w:rPr>
          <w:rFonts w:hint="eastAsia" w:ascii="宋体" w:hAnsi="宋体" w:cs="方正仿宋_GB18030"/>
          <w:b/>
          <w:bCs/>
          <w:sz w:val="28"/>
          <w:szCs w:val="36"/>
          <w:u w:val="single"/>
        </w:rPr>
        <w:t>日</w:t>
      </w:r>
    </w:p>
    <w:p>
      <w:pP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widowControl/>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pPr>
        <w:adjustRightInd w:val="0"/>
        <w:snapToGrid w:val="0"/>
        <w:spacing w:line="327" w:lineRule="auto"/>
        <w:ind w:firstLine="482"/>
        <w:rPr>
          <w:rFonts w:hint="eastAsia" w:ascii="宋体" w:hAnsi="宋体"/>
          <w:kern w:val="0"/>
          <w:sz w:val="24"/>
          <w:szCs w:val="24"/>
        </w:rPr>
      </w:pPr>
    </w:p>
    <w:p>
      <w:pPr>
        <w:adjustRightInd w:val="0"/>
        <w:snapToGrid w:val="0"/>
        <w:spacing w:line="336" w:lineRule="auto"/>
        <w:ind w:firstLine="482"/>
        <w:rPr>
          <w:rFonts w:hint="eastAsia" w:ascii="宋体" w:hAnsi="宋体" w:cs="宋体"/>
          <w:sz w:val="24"/>
          <w:szCs w:val="24"/>
        </w:rPr>
      </w:pPr>
      <w:r>
        <w:rPr>
          <w:sz w:val="24"/>
          <w:szCs w:val="24"/>
        </w:rPr>
        <w:t>我公司202</w:t>
      </w:r>
      <w:r>
        <w:rPr>
          <w:rFonts w:hint="eastAsia"/>
          <w:sz w:val="24"/>
          <w:szCs w:val="24"/>
        </w:rPr>
        <w:t>4</w:t>
      </w:r>
      <w:r>
        <w:rPr>
          <w:sz w:val="24"/>
          <w:szCs w:val="24"/>
        </w:rPr>
        <w:t>年1</w:t>
      </w:r>
      <w:r>
        <w:rPr>
          <w:rFonts w:hint="eastAsia"/>
          <w:sz w:val="24"/>
          <w:szCs w:val="24"/>
        </w:rPr>
        <w:t>1</w:t>
      </w:r>
      <w:r>
        <w:rPr>
          <w:sz w:val="24"/>
          <w:szCs w:val="24"/>
        </w:rPr>
        <w:t>月份中标承建了</w:t>
      </w:r>
      <w:r>
        <w:rPr>
          <w:rFonts w:hint="eastAsia"/>
          <w:b/>
          <w:bCs/>
          <w:sz w:val="24"/>
          <w:szCs w:val="24"/>
          <w:u w:val="single"/>
        </w:rPr>
        <w:t>淮河入海水道二期工程盐城市境内</w:t>
      </w:r>
      <w:r>
        <w:rPr>
          <w:b/>
          <w:bCs/>
          <w:sz w:val="24"/>
          <w:szCs w:val="24"/>
          <w:u w:val="single"/>
        </w:rPr>
        <w:t>2024</w:t>
      </w:r>
      <w:r>
        <w:rPr>
          <w:rFonts w:hint="eastAsia"/>
          <w:b/>
          <w:bCs/>
          <w:sz w:val="24"/>
          <w:szCs w:val="24"/>
          <w:u w:val="single"/>
        </w:rPr>
        <w:t>年度河道工程施工</w:t>
      </w:r>
      <w:r>
        <w:rPr>
          <w:b/>
          <w:bCs/>
          <w:sz w:val="24"/>
          <w:szCs w:val="24"/>
          <w:u w:val="single"/>
        </w:rPr>
        <w:t>1</w:t>
      </w:r>
      <w:r>
        <w:rPr>
          <w:rFonts w:hint="eastAsia"/>
          <w:b/>
          <w:bCs/>
          <w:sz w:val="24"/>
          <w:szCs w:val="24"/>
          <w:u w:val="single"/>
        </w:rPr>
        <w:t>标（桩号</w:t>
      </w:r>
      <w:r>
        <w:rPr>
          <w:b/>
          <w:bCs/>
          <w:sz w:val="24"/>
          <w:szCs w:val="24"/>
          <w:u w:val="single"/>
        </w:rPr>
        <w:t>126+600</w:t>
      </w:r>
      <w:r>
        <w:rPr>
          <w:rFonts w:hint="eastAsia"/>
          <w:b/>
          <w:bCs/>
          <w:sz w:val="24"/>
          <w:szCs w:val="24"/>
          <w:u w:val="single"/>
        </w:rPr>
        <w:t>～</w:t>
      </w:r>
      <w:r>
        <w:rPr>
          <w:b/>
          <w:bCs/>
          <w:sz w:val="24"/>
          <w:szCs w:val="24"/>
          <w:u w:val="single"/>
        </w:rPr>
        <w:t>130+000</w:t>
      </w:r>
      <w:r>
        <w:rPr>
          <w:rFonts w:hint="eastAsia"/>
          <w:b/>
          <w:bCs/>
          <w:sz w:val="24"/>
          <w:szCs w:val="24"/>
          <w:u w:val="single"/>
        </w:rPr>
        <w:t>）</w:t>
      </w:r>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rPr>
        <w:t>砼预制构件</w:t>
      </w:r>
      <w:r>
        <w:rPr>
          <w:rFonts w:hint="eastAsia" w:ascii="宋体" w:hAnsi="宋体" w:cs="宋体"/>
          <w:sz w:val="24"/>
          <w:szCs w:val="24"/>
        </w:rPr>
        <w:t>进行公开招标，欢迎参加竞标。</w:t>
      </w:r>
    </w:p>
    <w:p>
      <w:pPr>
        <w:adjustRightInd w:val="0"/>
        <w:snapToGrid w:val="0"/>
        <w:spacing w:line="336" w:lineRule="auto"/>
        <w:ind w:left="482"/>
        <w:rPr>
          <w:b/>
          <w:sz w:val="24"/>
          <w:szCs w:val="24"/>
        </w:rPr>
      </w:pPr>
      <w:r>
        <w:rPr>
          <w:b/>
          <w:sz w:val="24"/>
          <w:szCs w:val="24"/>
        </w:rPr>
        <w:t>一、投标人资格要求</w:t>
      </w:r>
    </w:p>
    <w:p>
      <w:pPr>
        <w:adjustRightInd w:val="0"/>
        <w:snapToGrid w:val="0"/>
        <w:spacing w:line="336" w:lineRule="auto"/>
        <w:ind w:firstLine="480"/>
      </w:pPr>
      <w:r>
        <w:rPr>
          <w:sz w:val="24"/>
          <w:szCs w:val="24"/>
        </w:rPr>
        <w:t>本次招标要求投标人具备有效营业执照，</w:t>
      </w:r>
      <w:bookmarkStart w:id="0" w:name="_Hlk89003939"/>
      <w:r>
        <w:rPr>
          <w:rFonts w:hint="eastAsia" w:ascii="宋体" w:hAnsi="宋体"/>
          <w:kern w:val="0"/>
          <w:sz w:val="24"/>
          <w:szCs w:val="24"/>
        </w:rPr>
        <w:t>营业范围具有水泥制品制造生产的单位，投标人须具备相对标准化的砼生产场地及设施</w:t>
      </w:r>
      <w:bookmarkEnd w:id="0"/>
      <w:r>
        <w:rPr>
          <w:rFonts w:hint="eastAsia" w:ascii="宋体" w:hAnsi="宋体"/>
          <w:kern w:val="0"/>
          <w:sz w:val="24"/>
          <w:szCs w:val="24"/>
        </w:rPr>
        <w:t>，</w:t>
      </w:r>
      <w:r>
        <w:rPr>
          <w:sz w:val="24"/>
          <w:szCs w:val="24"/>
        </w:rPr>
        <w:t>提供能证明满足本项目生产能力的书面材料和相关图片并附在投标函后面。</w:t>
      </w:r>
    </w:p>
    <w:p>
      <w:pPr>
        <w:adjustRightInd w:val="0"/>
        <w:snapToGrid w:val="0"/>
        <w:spacing w:line="336" w:lineRule="auto"/>
        <w:ind w:left="482"/>
        <w:rPr>
          <w:b/>
          <w:sz w:val="24"/>
          <w:szCs w:val="24"/>
        </w:rPr>
      </w:pPr>
      <w:bookmarkStart w:id="1" w:name="_Toc9530677"/>
      <w:r>
        <w:rPr>
          <w:rFonts w:hint="eastAsia"/>
          <w:b/>
          <w:sz w:val="24"/>
          <w:szCs w:val="24"/>
        </w:rPr>
        <w:t>二、</w:t>
      </w:r>
      <w:r>
        <w:rPr>
          <w:b/>
          <w:sz w:val="24"/>
          <w:szCs w:val="24"/>
        </w:rPr>
        <w:t>招标文件的获取</w:t>
      </w:r>
      <w:bookmarkEnd w:id="1"/>
    </w:p>
    <w:p>
      <w:pPr>
        <w:adjustRightInd w:val="0"/>
        <w:snapToGrid w:val="0"/>
        <w:spacing w:line="336" w:lineRule="auto"/>
        <w:ind w:firstLine="480"/>
        <w:rPr>
          <w:sz w:val="24"/>
          <w:szCs w:val="24"/>
        </w:rPr>
      </w:pPr>
      <w:r>
        <w:rPr>
          <w:sz w:val="24"/>
          <w:szCs w:val="24"/>
        </w:rPr>
        <w:t>请有意参加投标的供应商至江苏省水利建设工程有限公司网站（http://www.jswcc.com/）下载本次</w:t>
      </w:r>
      <w:r>
        <w:rPr>
          <w:rFonts w:hint="eastAsia"/>
          <w:b/>
          <w:bCs/>
          <w:sz w:val="24"/>
          <w:szCs w:val="24"/>
          <w:u w:val="single"/>
        </w:rPr>
        <w:t>砼预制构件</w:t>
      </w:r>
      <w:r>
        <w:rPr>
          <w:rFonts w:hint="eastAsia"/>
          <w:sz w:val="24"/>
          <w:szCs w:val="24"/>
        </w:rPr>
        <w:t>采购</w:t>
      </w:r>
      <w:r>
        <w:rPr>
          <w:sz w:val="24"/>
          <w:szCs w:val="24"/>
        </w:rPr>
        <w:t>的招标文件。</w:t>
      </w:r>
    </w:p>
    <w:p>
      <w:pPr>
        <w:adjustRightInd w:val="0"/>
        <w:snapToGrid w:val="0"/>
        <w:spacing w:line="336" w:lineRule="auto"/>
        <w:ind w:firstLine="480"/>
        <w:rPr>
          <w:sz w:val="24"/>
          <w:szCs w:val="24"/>
        </w:rPr>
      </w:pPr>
      <w:r>
        <w:rPr>
          <w:rFonts w:hint="eastAsia"/>
          <w:sz w:val="24"/>
          <w:szCs w:val="24"/>
        </w:rPr>
        <w:t>招标人联系人：朱  丽（联系电话：13218960628）（长征西路14号）</w:t>
      </w:r>
    </w:p>
    <w:p>
      <w:pPr>
        <w:adjustRightInd w:val="0"/>
        <w:snapToGrid w:val="0"/>
        <w:spacing w:line="336" w:lineRule="auto"/>
        <w:ind w:firstLine="480"/>
        <w:rPr>
          <w:sz w:val="24"/>
          <w:szCs w:val="24"/>
        </w:rPr>
      </w:pPr>
      <w:r>
        <w:rPr>
          <w:rFonts w:hint="eastAsia"/>
          <w:sz w:val="24"/>
          <w:szCs w:val="24"/>
        </w:rPr>
        <w:t>项目部联系人：衣风涛（联系电话：13511759598）</w:t>
      </w:r>
    </w:p>
    <w:p>
      <w:pPr>
        <w:adjustRightInd w:val="0"/>
        <w:snapToGrid w:val="0"/>
        <w:spacing w:line="336" w:lineRule="auto"/>
        <w:ind w:left="482"/>
        <w:rPr>
          <w:b/>
          <w:bCs/>
          <w:sz w:val="24"/>
          <w:szCs w:val="22"/>
        </w:rPr>
      </w:pPr>
      <w:r>
        <w:rPr>
          <w:b/>
          <w:bCs/>
          <w:sz w:val="24"/>
          <w:szCs w:val="22"/>
        </w:rPr>
        <w:t>三、投标文件的递交</w:t>
      </w:r>
    </w:p>
    <w:p>
      <w:pPr>
        <w:widowControl/>
        <w:snapToGrid w:val="0"/>
        <w:spacing w:line="336" w:lineRule="auto"/>
        <w:ind w:firstLine="480"/>
        <w:rPr>
          <w:sz w:val="24"/>
          <w:szCs w:val="22"/>
        </w:rPr>
      </w:pPr>
      <w:r>
        <w:rPr>
          <w:rFonts w:hint="eastAsia" w:ascii="宋体" w:hAnsi="宋体"/>
          <w:sz w:val="24"/>
          <w:szCs w:val="32"/>
        </w:rPr>
        <w:t>本次投标采取网上投标方式，投标人于</w:t>
      </w:r>
      <w:r>
        <w:rPr>
          <w:rFonts w:hint="eastAsia"/>
          <w:sz w:val="24"/>
          <w:szCs w:val="24"/>
        </w:rPr>
        <w:t>2025年</w:t>
      </w:r>
      <w:r>
        <w:rPr>
          <w:rFonts w:hint="eastAsia" w:ascii="Times New Roman" w:hAnsi="Times New Roman" w:eastAsia="宋体" w:cs="Times New Roman"/>
          <w:sz w:val="24"/>
          <w:szCs w:val="24"/>
        </w:rPr>
        <w:t>4月</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rPr>
        <w:t>日下午14:</w:t>
      </w:r>
      <w:r>
        <w:rPr>
          <w:rFonts w:hint="eastAsia" w:ascii="Times New Roman" w:hAnsi="Times New Roman" w:eastAsia="宋体" w:cs="Times New Roman"/>
          <w:sz w:val="24"/>
          <w:szCs w:val="24"/>
          <w:lang w:val="en-US" w:eastAsia="zh-CN"/>
        </w:rPr>
        <w:t>00</w:t>
      </w:r>
      <w:r>
        <w:rPr>
          <w:rFonts w:hint="eastAsia" w:ascii="宋体" w:hAnsi="宋体"/>
          <w:sz w:val="24"/>
          <w:szCs w:val="32"/>
          <w:highlight w:val="none"/>
        </w:rPr>
        <w:t>前</w:t>
      </w:r>
      <w:r>
        <w:rPr>
          <w:rFonts w:hint="eastAsia" w:ascii="宋体" w:hAnsi="宋体"/>
          <w:sz w:val="24"/>
          <w:szCs w:val="32"/>
        </w:rPr>
        <w:t>将投标文件加盖公章后并扫描上传至江苏水建集中采购平台，</w:t>
      </w:r>
      <w:r>
        <w:rPr>
          <w:sz w:val="24"/>
          <w:szCs w:val="22"/>
        </w:rPr>
        <w:t>投标文件每页均须法定代表人或其授权委托人签字并加盖单位公章。</w:t>
      </w:r>
      <w:r>
        <w:rPr>
          <w:rFonts w:hint="eastAsia" w:ascii="宋体" w:hAnsi="宋体"/>
          <w:sz w:val="24"/>
          <w:szCs w:val="32"/>
        </w:rPr>
        <w:t>投标单位可与朱丽13218960628联系获取江苏水建集中采购平台操作手册。</w:t>
      </w:r>
    </w:p>
    <w:p>
      <w:pPr>
        <w:adjustRightInd w:val="0"/>
        <w:snapToGrid w:val="0"/>
        <w:spacing w:line="336" w:lineRule="auto"/>
        <w:ind w:left="482"/>
        <w:rPr>
          <w:b/>
          <w:bCs/>
          <w:sz w:val="24"/>
          <w:szCs w:val="22"/>
        </w:rPr>
      </w:pPr>
      <w:r>
        <w:rPr>
          <w:b/>
          <w:bCs/>
          <w:sz w:val="24"/>
          <w:szCs w:val="22"/>
        </w:rPr>
        <w:t>四、投标保证金、开标</w:t>
      </w:r>
      <w:r>
        <w:rPr>
          <w:rFonts w:hint="eastAsia"/>
          <w:b/>
          <w:bCs/>
          <w:sz w:val="24"/>
          <w:szCs w:val="22"/>
        </w:rPr>
        <w:t>时间</w:t>
      </w:r>
      <w:r>
        <w:rPr>
          <w:b/>
          <w:bCs/>
          <w:sz w:val="24"/>
          <w:szCs w:val="22"/>
        </w:rPr>
        <w:t>地点</w:t>
      </w:r>
    </w:p>
    <w:p>
      <w:pPr>
        <w:adjustRightInd w:val="0"/>
        <w:snapToGrid w:val="0"/>
        <w:spacing w:line="336" w:lineRule="auto"/>
        <w:ind w:left="482"/>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pPr>
        <w:spacing w:line="336" w:lineRule="auto"/>
        <w:ind w:firstLine="480" w:firstLineChars="200"/>
        <w:rPr>
          <w:sz w:val="24"/>
          <w:szCs w:val="24"/>
        </w:rPr>
      </w:pPr>
      <w:r>
        <w:rPr>
          <w:sz w:val="24"/>
          <w:szCs w:val="24"/>
        </w:rPr>
        <w:t>请各投标人需在</w:t>
      </w:r>
      <w:r>
        <w:rPr>
          <w:rFonts w:hint="eastAsia" w:ascii="Times New Roman" w:hAnsi="Times New Roman" w:eastAsia="宋体" w:cs="Times New Roman"/>
          <w:sz w:val="24"/>
          <w:szCs w:val="24"/>
        </w:rPr>
        <w:t>2025年4月</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rPr>
        <w:t>日上午10:00</w:t>
      </w:r>
      <w:r>
        <w:rPr>
          <w:sz w:val="24"/>
          <w:szCs w:val="24"/>
        </w:rPr>
        <w:t>前从单位基本账户将投标保证金</w:t>
      </w:r>
      <w:r>
        <w:rPr>
          <w:rFonts w:hint="eastAsia"/>
          <w:sz w:val="24"/>
          <w:szCs w:val="24"/>
        </w:rPr>
        <w:t>人民币</w:t>
      </w:r>
      <w:r>
        <w:rPr>
          <w:rFonts w:hint="eastAsia"/>
          <w:b/>
          <w:bCs/>
          <w:sz w:val="24"/>
          <w:szCs w:val="24"/>
        </w:rPr>
        <w:t>壹拾</w:t>
      </w:r>
      <w:r>
        <w:rPr>
          <w:rFonts w:hint="eastAsia"/>
          <w:b/>
          <w:bCs/>
          <w:sz w:val="24"/>
          <w:szCs w:val="24"/>
          <w:lang w:val="en-US" w:eastAsia="zh-CN"/>
        </w:rPr>
        <w:t>伍</w:t>
      </w:r>
      <w:r>
        <w:rPr>
          <w:rFonts w:hint="eastAsia"/>
          <w:b/>
          <w:bCs/>
          <w:sz w:val="24"/>
          <w:szCs w:val="24"/>
        </w:rPr>
        <w:t>万元</w:t>
      </w:r>
      <w:r>
        <w:rPr>
          <w:rFonts w:hint="eastAsia"/>
          <w:sz w:val="24"/>
          <w:szCs w:val="24"/>
        </w:rPr>
        <w:t>整</w:t>
      </w:r>
      <w:r>
        <w:rPr>
          <w:sz w:val="24"/>
          <w:szCs w:val="24"/>
        </w:rPr>
        <w:t>汇入我公司银行账户，汇款备注：</w:t>
      </w:r>
      <w:r>
        <w:rPr>
          <w:rFonts w:hint="eastAsia"/>
          <w:b/>
          <w:bCs/>
          <w:sz w:val="24"/>
          <w:szCs w:val="24"/>
        </w:rPr>
        <w:t>盐城</w:t>
      </w:r>
      <w:r>
        <w:rPr>
          <w:b/>
          <w:bCs/>
          <w:sz w:val="24"/>
          <w:szCs w:val="24"/>
        </w:rPr>
        <w:t>2024</w:t>
      </w:r>
      <w:r>
        <w:rPr>
          <w:rFonts w:hint="eastAsia"/>
          <w:b/>
          <w:bCs/>
          <w:sz w:val="24"/>
          <w:szCs w:val="24"/>
        </w:rPr>
        <w:t>年</w:t>
      </w:r>
      <w:r>
        <w:rPr>
          <w:rFonts w:hint="eastAsia"/>
          <w:b/>
          <w:bCs/>
          <w:sz w:val="24"/>
          <w:szCs w:val="24"/>
          <w:lang w:val="en-US" w:eastAsia="zh-CN"/>
        </w:rPr>
        <w:t>度</w:t>
      </w:r>
      <w:r>
        <w:rPr>
          <w:rFonts w:hint="eastAsia"/>
          <w:b/>
          <w:bCs/>
          <w:sz w:val="24"/>
          <w:szCs w:val="24"/>
        </w:rPr>
        <w:t>河道</w:t>
      </w:r>
      <w:r>
        <w:rPr>
          <w:b/>
          <w:bCs/>
          <w:sz w:val="24"/>
          <w:szCs w:val="24"/>
        </w:rPr>
        <w:t>1</w:t>
      </w:r>
      <w:r>
        <w:rPr>
          <w:rFonts w:hint="eastAsia"/>
          <w:b/>
          <w:bCs/>
          <w:sz w:val="24"/>
          <w:szCs w:val="24"/>
        </w:rPr>
        <w:t>标砼预制构件投标保证金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36" w:lineRule="auto"/>
        <w:ind w:firstLine="480" w:firstLineChars="200"/>
        <w:rPr>
          <w:sz w:val="24"/>
          <w:szCs w:val="24"/>
        </w:rPr>
      </w:pPr>
      <w:r>
        <w:rPr>
          <w:sz w:val="24"/>
          <w:szCs w:val="24"/>
        </w:rPr>
        <w:t>户名：江苏省水利建设工程有限公司</w:t>
      </w:r>
    </w:p>
    <w:p>
      <w:pPr>
        <w:spacing w:line="336" w:lineRule="auto"/>
        <w:ind w:firstLine="480" w:firstLineChars="200"/>
        <w:rPr>
          <w:sz w:val="24"/>
          <w:szCs w:val="24"/>
        </w:rPr>
      </w:pPr>
      <w:r>
        <w:rPr>
          <w:sz w:val="24"/>
          <w:szCs w:val="24"/>
        </w:rPr>
        <w:t>银行：中国建设银行扬州琼花支行</w:t>
      </w:r>
    </w:p>
    <w:p>
      <w:pPr>
        <w:spacing w:line="336" w:lineRule="auto"/>
        <w:ind w:firstLine="480" w:firstLineChars="200"/>
        <w:rPr>
          <w:sz w:val="24"/>
          <w:szCs w:val="24"/>
        </w:rPr>
      </w:pPr>
      <w:r>
        <w:rPr>
          <w:sz w:val="24"/>
          <w:szCs w:val="24"/>
        </w:rPr>
        <w:t>账号：32001745736050488688</w:t>
      </w:r>
    </w:p>
    <w:p>
      <w:pPr>
        <w:adjustRightInd w:val="0"/>
        <w:snapToGrid w:val="0"/>
        <w:spacing w:line="336" w:lineRule="auto"/>
        <w:ind w:left="482"/>
        <w:rPr>
          <w:b/>
          <w:bCs/>
          <w:sz w:val="24"/>
          <w:szCs w:val="24"/>
        </w:rPr>
      </w:pPr>
      <w:r>
        <w:rPr>
          <w:b/>
          <w:bCs/>
          <w:sz w:val="24"/>
          <w:szCs w:val="24"/>
        </w:rPr>
        <w:t>2、开标时间及地点</w:t>
      </w:r>
    </w:p>
    <w:p>
      <w:pPr>
        <w:adjustRightInd w:val="0"/>
        <w:snapToGrid w:val="0"/>
        <w:spacing w:line="336" w:lineRule="auto"/>
        <w:ind w:firstLine="480" w:firstLineChars="200"/>
        <w:rPr>
          <w:rFonts w:hint="eastAsia" w:ascii="宋体" w:hAnsi="宋体"/>
          <w:kern w:val="0"/>
          <w:sz w:val="24"/>
          <w:szCs w:val="24"/>
        </w:rPr>
      </w:pPr>
      <w:r>
        <w:rPr>
          <w:sz w:val="24"/>
          <w:szCs w:val="24"/>
        </w:rPr>
        <w:t>招标人于</w:t>
      </w:r>
      <w:r>
        <w:rPr>
          <w:rFonts w:hint="eastAsia" w:ascii="Times New Roman" w:hAnsi="Times New Roman" w:eastAsia="宋体" w:cs="Times New Roman"/>
          <w:sz w:val="24"/>
          <w:szCs w:val="24"/>
        </w:rPr>
        <w:t>2025年4月</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rPr>
        <w:t>日下午14:</w:t>
      </w:r>
      <w:r>
        <w:rPr>
          <w:rFonts w:hint="eastAsia" w:ascii="Times New Roman" w:hAnsi="Times New Roman" w:eastAsia="宋体" w:cs="Times New Roman"/>
          <w:sz w:val="24"/>
          <w:szCs w:val="24"/>
          <w:lang w:val="en-US" w:eastAsia="zh-CN"/>
        </w:rPr>
        <w:t>00</w:t>
      </w:r>
      <w:r>
        <w:rPr>
          <w:rFonts w:hint="eastAsia" w:ascii="Times New Roman" w:hAnsi="Times New Roman" w:eastAsia="宋体" w:cs="Times New Roman"/>
          <w:sz w:val="24"/>
          <w:szCs w:val="24"/>
        </w:rPr>
        <w:t>在</w:t>
      </w:r>
      <w:r>
        <w:rPr>
          <w:sz w:val="24"/>
          <w:szCs w:val="24"/>
        </w:rPr>
        <w:t>江苏省水利建设工程有限公司公司五楼会议室（扬州市长征西路14号）现场开标，届时与投标人联系投标文件压缩包密码。</w:t>
      </w:r>
      <w:r>
        <w:rPr>
          <w:rFonts w:hint="eastAsia"/>
          <w:b/>
          <w:bCs/>
          <w:color w:val="FF0000"/>
          <w:sz w:val="24"/>
          <w:szCs w:val="22"/>
        </w:rPr>
        <w:t>开标时，投标联系人需保证电话畅通并准备好</w:t>
      </w:r>
      <w:r>
        <w:rPr>
          <w:rFonts w:hint="eastAsia"/>
          <w:b/>
          <w:bCs/>
          <w:color w:val="FF0000"/>
          <w:sz w:val="24"/>
          <w:szCs w:val="22"/>
          <w:lang w:val="en-US" w:eastAsia="zh-CN"/>
        </w:rPr>
        <w:t>打开投标文件的</w:t>
      </w:r>
      <w:r>
        <w:rPr>
          <w:rFonts w:hint="eastAsia"/>
          <w:b/>
          <w:bCs/>
          <w:color w:val="FF0000"/>
          <w:sz w:val="24"/>
          <w:szCs w:val="22"/>
        </w:rPr>
        <w:t>正确密码，拨打投标联系人2次电话无法接通、提供2次错误密码或挂断电话再去找寻正确密码的均视同投标人放弃投标，招标人不再需要投标人提供密码</w:t>
      </w:r>
      <w:r>
        <w:rPr>
          <w:rFonts w:hint="eastAsia" w:ascii="宋体" w:hAnsi="宋体"/>
          <w:b/>
          <w:bCs/>
          <w:color w:val="FF0000"/>
          <w:sz w:val="24"/>
          <w:szCs w:val="32"/>
        </w:rPr>
        <w:t>。</w:t>
      </w:r>
    </w:p>
    <w:p>
      <w:pPr>
        <w:spacing w:line="336" w:lineRule="auto"/>
        <w:ind w:firstLine="482" w:firstLineChars="200"/>
        <w:rPr>
          <w:b/>
          <w:bCs/>
          <w:sz w:val="24"/>
          <w:szCs w:val="24"/>
        </w:rPr>
      </w:pPr>
      <w:r>
        <w:rPr>
          <w:b/>
          <w:bCs/>
          <w:sz w:val="24"/>
          <w:szCs w:val="24"/>
        </w:rPr>
        <w:t>五、供货内容及要求</w:t>
      </w:r>
    </w:p>
    <w:p>
      <w:pPr>
        <w:shd w:val="clear" w:color="auto" w:fill="FFFFFF"/>
        <w:spacing w:line="360" w:lineRule="auto"/>
        <w:ind w:firstLine="482" w:firstLineChars="200"/>
        <w:rPr>
          <w:b/>
          <w:sz w:val="24"/>
          <w:szCs w:val="24"/>
        </w:rPr>
      </w:pPr>
      <w:r>
        <w:rPr>
          <w:rFonts w:hint="eastAsia"/>
          <w:b/>
          <w:sz w:val="24"/>
          <w:szCs w:val="24"/>
        </w:rPr>
        <w:t>1、材料名称、规格及数量：</w:t>
      </w:r>
    </w:p>
    <w:tbl>
      <w:tblPr>
        <w:tblStyle w:val="13"/>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22"/>
        <w:gridCol w:w="1073"/>
        <w:gridCol w:w="1544"/>
        <w:gridCol w:w="1537"/>
        <w:gridCol w:w="1490"/>
        <w:gridCol w:w="563"/>
        <w:gridCol w:w="563"/>
        <w:gridCol w:w="848"/>
        <w:gridCol w:w="1138"/>
        <w:gridCol w:w="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16"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序号</w:t>
            </w:r>
          </w:p>
        </w:tc>
        <w:tc>
          <w:tcPr>
            <w:tcW w:w="549"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构件名称</w:t>
            </w:r>
          </w:p>
        </w:tc>
        <w:tc>
          <w:tcPr>
            <w:tcW w:w="790"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规格</w:t>
            </w:r>
          </w:p>
          <w:p>
            <w:pPr>
              <w:shd w:val="clear" w:color="auto" w:fill="FFFFFF"/>
              <w:jc w:val="center"/>
              <w:rPr>
                <w:rFonts w:hint="eastAsia" w:ascii="宋体" w:hAnsi="宋体" w:cs="宋体"/>
                <w:sz w:val="24"/>
                <w:szCs w:val="24"/>
              </w:rPr>
            </w:pPr>
            <w:r>
              <w:rPr>
                <w:rFonts w:hint="eastAsia" w:ascii="宋体" w:hAnsi="宋体" w:cs="宋体"/>
                <w:sz w:val="24"/>
                <w:szCs w:val="24"/>
              </w:rPr>
              <w:t>型号</w:t>
            </w:r>
          </w:p>
        </w:tc>
        <w:tc>
          <w:tcPr>
            <w:tcW w:w="786"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设计参数</w:t>
            </w:r>
          </w:p>
        </w:tc>
        <w:tc>
          <w:tcPr>
            <w:tcW w:w="762"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技术标准</w:t>
            </w:r>
          </w:p>
        </w:tc>
        <w:tc>
          <w:tcPr>
            <w:tcW w:w="288"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质量</w:t>
            </w:r>
          </w:p>
          <w:p>
            <w:pPr>
              <w:shd w:val="clear" w:color="auto" w:fill="FFFFFF"/>
              <w:jc w:val="center"/>
              <w:rPr>
                <w:rFonts w:hint="eastAsia" w:ascii="宋体" w:hAnsi="宋体" w:cs="宋体"/>
                <w:sz w:val="24"/>
                <w:szCs w:val="24"/>
              </w:rPr>
            </w:pPr>
            <w:r>
              <w:rPr>
                <w:rFonts w:hint="eastAsia" w:ascii="宋体" w:hAnsi="宋体" w:cs="宋体"/>
                <w:sz w:val="24"/>
                <w:szCs w:val="24"/>
              </w:rPr>
              <w:t>等级</w:t>
            </w:r>
          </w:p>
        </w:tc>
        <w:tc>
          <w:tcPr>
            <w:tcW w:w="288"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计量</w:t>
            </w:r>
          </w:p>
          <w:p>
            <w:pPr>
              <w:shd w:val="clear" w:color="auto" w:fill="FFFFFF"/>
              <w:jc w:val="center"/>
              <w:rPr>
                <w:rFonts w:hint="eastAsia" w:ascii="宋体" w:hAnsi="宋体" w:cs="宋体"/>
                <w:sz w:val="24"/>
                <w:szCs w:val="24"/>
              </w:rPr>
            </w:pPr>
            <w:r>
              <w:rPr>
                <w:rFonts w:hint="eastAsia" w:ascii="宋体" w:hAnsi="宋体" w:cs="宋体"/>
                <w:sz w:val="24"/>
                <w:szCs w:val="24"/>
              </w:rPr>
              <w:t>单位</w:t>
            </w:r>
          </w:p>
        </w:tc>
        <w:tc>
          <w:tcPr>
            <w:tcW w:w="434"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暂定</w:t>
            </w:r>
          </w:p>
          <w:p>
            <w:pPr>
              <w:shd w:val="clear" w:color="auto" w:fill="FFFFFF"/>
              <w:jc w:val="center"/>
              <w:rPr>
                <w:rFonts w:hint="eastAsia" w:ascii="宋体" w:hAnsi="宋体" w:cs="宋体"/>
                <w:sz w:val="24"/>
                <w:szCs w:val="24"/>
              </w:rPr>
            </w:pPr>
            <w:r>
              <w:rPr>
                <w:rFonts w:hint="eastAsia" w:ascii="宋体" w:hAnsi="宋体" w:cs="宋体"/>
                <w:sz w:val="24"/>
                <w:szCs w:val="24"/>
              </w:rPr>
              <w:t>数量</w:t>
            </w:r>
          </w:p>
        </w:tc>
        <w:tc>
          <w:tcPr>
            <w:tcW w:w="582" w:type="pct"/>
            <w:vAlign w:val="center"/>
          </w:tcPr>
          <w:p>
            <w:pPr>
              <w:shd w:val="clear" w:color="auto" w:fill="FFFFFF"/>
              <w:spacing w:line="300" w:lineRule="exact"/>
              <w:jc w:val="center"/>
              <w:rPr>
                <w:rFonts w:hint="default"/>
                <w:sz w:val="24"/>
                <w:szCs w:val="24"/>
                <w:lang w:val="en-US"/>
              </w:rPr>
            </w:pPr>
            <w:r>
              <w:rPr>
                <w:rFonts w:hint="eastAsia" w:ascii="宋体" w:hAnsi="宋体" w:cs="宋体"/>
                <w:sz w:val="24"/>
                <w:szCs w:val="24"/>
              </w:rPr>
              <w:t>投标限价</w:t>
            </w:r>
            <w:r>
              <w:rPr>
                <w:rFonts w:hint="eastAsia" w:ascii="宋体" w:hAnsi="宋体" w:cs="宋体"/>
                <w:sz w:val="24"/>
                <w:szCs w:val="24"/>
                <w:lang w:val="en-US" w:eastAsia="zh-CN"/>
              </w:rPr>
              <w:t>(</w:t>
            </w:r>
            <w:r>
              <w:rPr>
                <w:rFonts w:hint="eastAsia" w:ascii="宋体" w:hAnsi="宋体" w:cs="宋体"/>
                <w:sz w:val="24"/>
                <w:szCs w:val="24"/>
              </w:rPr>
              <w:t>元</w:t>
            </w:r>
            <w:r>
              <w:rPr>
                <w:rFonts w:hint="eastAsia" w:ascii="宋体" w:hAnsi="宋体" w:cs="宋体"/>
                <w:color w:val="auto"/>
                <w:sz w:val="24"/>
                <w:szCs w:val="24"/>
                <w:lang w:val="en-US" w:eastAsia="zh-CN"/>
              </w:rPr>
              <w:t>/米</w:t>
            </w:r>
            <w:r>
              <w:rPr>
                <w:rFonts w:hint="eastAsia" w:ascii="宋体" w:hAnsi="宋体" w:cs="宋体"/>
                <w:sz w:val="24"/>
                <w:szCs w:val="24"/>
                <w:lang w:val="en-US" w:eastAsia="zh-CN"/>
              </w:rPr>
              <w:t>)</w:t>
            </w:r>
          </w:p>
        </w:tc>
        <w:tc>
          <w:tcPr>
            <w:tcW w:w="300"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16"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1</w:t>
            </w:r>
          </w:p>
        </w:tc>
        <w:tc>
          <w:tcPr>
            <w:tcW w:w="549"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导流沟1、截水沟1</w:t>
            </w:r>
          </w:p>
        </w:tc>
        <w:tc>
          <w:tcPr>
            <w:tcW w:w="790" w:type="pct"/>
            <w:vAlign w:val="center"/>
          </w:tcPr>
          <w:p>
            <w:pPr>
              <w:shd w:val="clear" w:color="auto" w:fill="FFFFFF"/>
              <w:jc w:val="center"/>
              <w:rPr>
                <w:rFonts w:hint="eastAsia" w:ascii="宋体" w:hAnsi="宋体" w:cs="宋体"/>
                <w:sz w:val="24"/>
                <w:szCs w:val="24"/>
              </w:rPr>
            </w:pPr>
            <w:r>
              <w:rPr>
                <w:rFonts w:ascii="宋体" w:hAnsi="宋体" w:cs="宋体"/>
                <w:sz w:val="24"/>
                <w:szCs w:val="24"/>
              </w:rPr>
              <w:t>C</w:t>
            </w:r>
            <w:r>
              <w:rPr>
                <w:rFonts w:hint="eastAsia" w:ascii="宋体" w:hAnsi="宋体" w:cs="宋体"/>
                <w:sz w:val="24"/>
                <w:szCs w:val="24"/>
              </w:rPr>
              <w:t>30F50、厚150mm、尺寸650</w:t>
            </w:r>
            <w:r>
              <w:rPr>
                <w:rFonts w:hint="eastAsia" w:ascii="宋体" w:hAnsi="宋体" w:cs="宋体"/>
                <w:sz w:val="24"/>
                <w:szCs w:val="24"/>
              </w:rPr>
              <w:sym w:font="Symbol" w:char="F0B4"/>
            </w:r>
            <w:r>
              <w:rPr>
                <w:rFonts w:hint="eastAsia" w:ascii="宋体" w:hAnsi="宋体" w:cs="宋体"/>
                <w:sz w:val="24"/>
                <w:szCs w:val="24"/>
              </w:rPr>
              <w:t>800mm</w:t>
            </w:r>
          </w:p>
        </w:tc>
        <w:tc>
          <w:tcPr>
            <w:tcW w:w="786" w:type="pct"/>
            <w:vAlign w:val="center"/>
          </w:tcPr>
          <w:p>
            <w:pPr>
              <w:shd w:val="clear" w:color="auto" w:fill="FFFFFF"/>
              <w:ind w:right="-10" w:rightChars="-5"/>
              <w:jc w:val="center"/>
              <w:rPr>
                <w:rFonts w:hint="eastAsia" w:ascii="宋体" w:hAnsi="宋体" w:cs="宋体"/>
                <w:sz w:val="24"/>
                <w:szCs w:val="24"/>
              </w:rPr>
            </w:pPr>
            <w:r>
              <w:rPr>
                <w:rFonts w:hint="eastAsia" w:ascii="宋体" w:hAnsi="宋体" w:cs="宋体"/>
                <w:sz w:val="24"/>
                <w:szCs w:val="24"/>
              </w:rPr>
              <w:t>抗压</w:t>
            </w:r>
            <w:r>
              <w:rPr>
                <w:rFonts w:ascii="宋体" w:hAnsi="宋体" w:cs="宋体"/>
                <w:sz w:val="24"/>
                <w:szCs w:val="24"/>
              </w:rPr>
              <w:t>≥</w:t>
            </w:r>
            <w:r>
              <w:rPr>
                <w:rFonts w:hint="eastAsia" w:ascii="宋体" w:hAnsi="宋体" w:cs="宋体"/>
                <w:sz w:val="24"/>
                <w:szCs w:val="24"/>
              </w:rPr>
              <w:t>30M</w:t>
            </w:r>
            <w:r>
              <w:rPr>
                <w:rFonts w:ascii="宋体" w:hAnsi="宋体" w:cs="宋体"/>
                <w:sz w:val="24"/>
                <w:szCs w:val="24"/>
              </w:rPr>
              <w:t>P</w:t>
            </w:r>
            <w:r>
              <w:rPr>
                <w:rFonts w:hint="eastAsia" w:ascii="宋体" w:hAnsi="宋体" w:cs="宋体"/>
                <w:sz w:val="24"/>
                <w:szCs w:val="24"/>
              </w:rPr>
              <w:t>a</w:t>
            </w:r>
          </w:p>
          <w:p>
            <w:pPr>
              <w:shd w:val="clear" w:color="auto" w:fill="FFFFFF"/>
              <w:ind w:right="-10" w:rightChars="-5"/>
              <w:jc w:val="center"/>
              <w:rPr>
                <w:rFonts w:hint="eastAsia" w:ascii="宋体" w:hAnsi="宋体" w:cs="宋体"/>
                <w:sz w:val="24"/>
                <w:szCs w:val="24"/>
              </w:rPr>
            </w:pPr>
            <w:r>
              <w:rPr>
                <w:rFonts w:hint="eastAsia" w:ascii="宋体" w:hAnsi="宋体" w:cs="宋体"/>
                <w:sz w:val="24"/>
                <w:szCs w:val="24"/>
              </w:rPr>
              <w:t>抗冻</w:t>
            </w:r>
            <w:r>
              <w:rPr>
                <w:rFonts w:ascii="宋体" w:hAnsi="宋体" w:cs="宋体"/>
                <w:sz w:val="24"/>
                <w:szCs w:val="24"/>
              </w:rPr>
              <w:t>≥</w:t>
            </w:r>
            <w:r>
              <w:rPr>
                <w:rFonts w:hint="eastAsia" w:ascii="宋体" w:hAnsi="宋体" w:cs="宋体"/>
                <w:sz w:val="24"/>
                <w:szCs w:val="24"/>
              </w:rPr>
              <w:t>F50</w:t>
            </w:r>
          </w:p>
        </w:tc>
        <w:tc>
          <w:tcPr>
            <w:tcW w:w="762" w:type="pct"/>
            <w:vAlign w:val="center"/>
          </w:tcPr>
          <w:p>
            <w:pPr>
              <w:shd w:val="clear" w:color="auto" w:fill="FFFFFF"/>
              <w:jc w:val="center"/>
              <w:rPr>
                <w:rFonts w:hint="eastAsia" w:ascii="宋体" w:hAnsi="宋体" w:cs="宋体"/>
                <w:spacing w:val="-6"/>
                <w:sz w:val="24"/>
                <w:szCs w:val="24"/>
              </w:rPr>
            </w:pPr>
            <w:r>
              <w:rPr>
                <w:rFonts w:hint="eastAsia" w:ascii="宋体" w:hAnsi="宋体" w:cs="宋体"/>
                <w:spacing w:val="-6"/>
                <w:sz w:val="24"/>
                <w:szCs w:val="24"/>
              </w:rPr>
              <w:t>暂按1.5米/根组织生产</w:t>
            </w:r>
          </w:p>
        </w:tc>
        <w:tc>
          <w:tcPr>
            <w:tcW w:w="288"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合格</w:t>
            </w:r>
          </w:p>
        </w:tc>
        <w:tc>
          <w:tcPr>
            <w:tcW w:w="288" w:type="pct"/>
            <w:vAlign w:val="center"/>
          </w:tcPr>
          <w:p>
            <w:pPr>
              <w:shd w:val="clear" w:color="auto" w:fill="FFFFFF"/>
              <w:jc w:val="center"/>
              <w:rPr>
                <w:rFonts w:hint="eastAsia" w:ascii="宋体" w:hAnsi="宋体" w:eastAsia="宋体" w:cs="宋体"/>
                <w:sz w:val="24"/>
                <w:szCs w:val="24"/>
                <w:lang w:eastAsia="zh-CN"/>
              </w:rPr>
            </w:pPr>
            <w:r>
              <w:rPr>
                <w:rFonts w:hint="eastAsia" w:ascii="宋体" w:hAnsi="宋体" w:cs="宋体"/>
                <w:sz w:val="24"/>
                <w:szCs w:val="24"/>
                <w:lang w:val="en-US" w:eastAsia="zh-CN"/>
              </w:rPr>
              <w:t>米</w:t>
            </w:r>
          </w:p>
        </w:tc>
        <w:tc>
          <w:tcPr>
            <w:tcW w:w="434" w:type="pct"/>
            <w:vAlign w:val="center"/>
          </w:tcPr>
          <w:p>
            <w:pPr>
              <w:jc w:val="center"/>
              <w:rPr>
                <w:rFonts w:hint="eastAsia" w:ascii="宋体" w:hAnsi="宋体"/>
                <w:kern w:val="0"/>
                <w:sz w:val="24"/>
                <w:szCs w:val="24"/>
              </w:rPr>
            </w:pPr>
            <w:r>
              <w:rPr>
                <w:rFonts w:hint="eastAsia" w:ascii="宋体" w:hAnsi="宋体" w:cs="宋体"/>
                <w:sz w:val="24"/>
                <w:szCs w:val="24"/>
              </w:rPr>
              <w:t>1</w:t>
            </w:r>
            <w:r>
              <w:rPr>
                <w:rFonts w:hint="eastAsia" w:ascii="宋体" w:hAnsi="宋体" w:cs="宋体"/>
                <w:sz w:val="24"/>
                <w:szCs w:val="24"/>
                <w:lang w:val="en-US" w:eastAsia="zh-CN"/>
              </w:rPr>
              <w:t>700</w:t>
            </w:r>
            <w:r>
              <w:rPr>
                <w:rFonts w:hint="eastAsia" w:ascii="宋体" w:hAnsi="宋体" w:cs="宋体"/>
                <w:sz w:val="24"/>
                <w:szCs w:val="24"/>
              </w:rPr>
              <w:t>0</w:t>
            </w:r>
          </w:p>
        </w:tc>
        <w:tc>
          <w:tcPr>
            <w:tcW w:w="582" w:type="pct"/>
            <w:vAlign w:val="center"/>
          </w:tcPr>
          <w:p>
            <w:pPr>
              <w:shd w:val="clear" w:color="auto" w:fill="FFFFFF"/>
              <w:jc w:val="center"/>
              <w:rPr>
                <w:rFonts w:hint="eastAsia" w:ascii="宋体" w:hAnsi="宋体" w:cs="宋体"/>
                <w:color w:val="FF0000"/>
                <w:sz w:val="24"/>
                <w:szCs w:val="24"/>
                <w:highlight w:val="none"/>
              </w:rPr>
            </w:pPr>
            <w:r>
              <w:rPr>
                <w:rFonts w:hint="eastAsia" w:ascii="宋体" w:hAnsi="宋体" w:cs="宋体"/>
                <w:color w:val="FF0000"/>
                <w:sz w:val="24"/>
                <w:szCs w:val="24"/>
                <w:highlight w:val="none"/>
                <w:lang w:val="en-US" w:eastAsia="zh-CN"/>
              </w:rPr>
              <w:t>20</w:t>
            </w:r>
            <w:r>
              <w:rPr>
                <w:rFonts w:hint="eastAsia" w:ascii="宋体" w:hAnsi="宋体" w:cs="宋体"/>
                <w:color w:val="FF0000"/>
                <w:sz w:val="24"/>
                <w:szCs w:val="24"/>
                <w:highlight w:val="none"/>
              </w:rPr>
              <w:t>0</w:t>
            </w:r>
          </w:p>
        </w:tc>
        <w:tc>
          <w:tcPr>
            <w:tcW w:w="300" w:type="pct"/>
            <w:vAlign w:val="center"/>
          </w:tcPr>
          <w:p>
            <w:pPr>
              <w:shd w:val="clear" w:color="auto" w:fill="FFFFFF"/>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28" w:hRule="atLeast"/>
          <w:jc w:val="center"/>
        </w:trPr>
        <w:tc>
          <w:tcPr>
            <w:tcW w:w="216"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2</w:t>
            </w:r>
          </w:p>
        </w:tc>
        <w:tc>
          <w:tcPr>
            <w:tcW w:w="549"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预制砼框格</w:t>
            </w:r>
          </w:p>
        </w:tc>
        <w:tc>
          <w:tcPr>
            <w:tcW w:w="790" w:type="pct"/>
            <w:vAlign w:val="center"/>
          </w:tcPr>
          <w:p>
            <w:pPr>
              <w:shd w:val="clear" w:color="auto" w:fill="FFFFFF"/>
              <w:jc w:val="center"/>
              <w:rPr>
                <w:sz w:val="24"/>
                <w:szCs w:val="24"/>
              </w:rPr>
            </w:pPr>
            <w:r>
              <w:rPr>
                <w:rFonts w:ascii="宋体" w:hAnsi="宋体" w:cs="宋体"/>
                <w:sz w:val="24"/>
                <w:szCs w:val="24"/>
              </w:rPr>
              <w:t>C</w:t>
            </w:r>
            <w:r>
              <w:rPr>
                <w:rFonts w:hint="eastAsia" w:ascii="宋体" w:hAnsi="宋体" w:cs="宋体"/>
                <w:sz w:val="24"/>
                <w:szCs w:val="24"/>
              </w:rPr>
              <w:t>30F50、尺寸200</w:t>
            </w:r>
            <w:r>
              <w:rPr>
                <w:rFonts w:hint="eastAsia" w:ascii="宋体" w:hAnsi="宋体" w:cs="宋体"/>
                <w:sz w:val="24"/>
                <w:szCs w:val="24"/>
              </w:rPr>
              <w:sym w:font="Symbol" w:char="F0B4"/>
            </w:r>
            <w:r>
              <w:rPr>
                <w:rFonts w:hint="eastAsia" w:ascii="宋体" w:hAnsi="宋体" w:cs="宋体"/>
                <w:sz w:val="24"/>
                <w:szCs w:val="24"/>
              </w:rPr>
              <w:t>300mm</w:t>
            </w:r>
          </w:p>
        </w:tc>
        <w:tc>
          <w:tcPr>
            <w:tcW w:w="786" w:type="pct"/>
            <w:vAlign w:val="center"/>
          </w:tcPr>
          <w:p>
            <w:pPr>
              <w:shd w:val="clear" w:color="auto" w:fill="FFFFFF"/>
              <w:ind w:right="-10" w:rightChars="-5"/>
              <w:jc w:val="center"/>
              <w:rPr>
                <w:rFonts w:hint="eastAsia" w:ascii="宋体" w:hAnsi="宋体" w:cs="宋体"/>
                <w:sz w:val="24"/>
                <w:szCs w:val="24"/>
              </w:rPr>
            </w:pPr>
            <w:r>
              <w:rPr>
                <w:rFonts w:hint="eastAsia" w:ascii="宋体" w:hAnsi="宋体" w:cs="宋体"/>
                <w:sz w:val="24"/>
                <w:szCs w:val="24"/>
              </w:rPr>
              <w:t>抗压</w:t>
            </w:r>
            <w:r>
              <w:rPr>
                <w:rFonts w:ascii="宋体" w:hAnsi="宋体" w:cs="宋体"/>
                <w:sz w:val="24"/>
                <w:szCs w:val="24"/>
              </w:rPr>
              <w:t>≥</w:t>
            </w:r>
            <w:r>
              <w:rPr>
                <w:rFonts w:hint="eastAsia" w:ascii="宋体" w:hAnsi="宋体" w:cs="宋体"/>
                <w:sz w:val="24"/>
                <w:szCs w:val="24"/>
              </w:rPr>
              <w:t>30M</w:t>
            </w:r>
            <w:r>
              <w:rPr>
                <w:rFonts w:ascii="宋体" w:hAnsi="宋体" w:cs="宋体"/>
                <w:sz w:val="24"/>
                <w:szCs w:val="24"/>
              </w:rPr>
              <w:t>P</w:t>
            </w:r>
            <w:r>
              <w:rPr>
                <w:rFonts w:hint="eastAsia" w:ascii="宋体" w:hAnsi="宋体" w:cs="宋体"/>
                <w:sz w:val="24"/>
                <w:szCs w:val="24"/>
              </w:rPr>
              <w:t>a</w:t>
            </w:r>
          </w:p>
          <w:p>
            <w:pPr>
              <w:shd w:val="clear" w:color="auto" w:fill="FFFFFF"/>
              <w:ind w:right="-10" w:rightChars="-5"/>
              <w:jc w:val="center"/>
              <w:rPr>
                <w:rFonts w:hint="eastAsia" w:ascii="宋体" w:hAnsi="宋体" w:cs="宋体"/>
                <w:sz w:val="24"/>
                <w:szCs w:val="24"/>
              </w:rPr>
            </w:pPr>
            <w:r>
              <w:rPr>
                <w:rFonts w:hint="eastAsia" w:ascii="宋体" w:hAnsi="宋体" w:cs="宋体"/>
                <w:sz w:val="24"/>
                <w:szCs w:val="24"/>
              </w:rPr>
              <w:t>抗冻</w:t>
            </w:r>
            <w:r>
              <w:rPr>
                <w:rFonts w:ascii="宋体" w:hAnsi="宋体" w:cs="宋体"/>
                <w:sz w:val="24"/>
                <w:szCs w:val="24"/>
              </w:rPr>
              <w:t>≥</w:t>
            </w:r>
            <w:r>
              <w:rPr>
                <w:rFonts w:hint="eastAsia" w:ascii="宋体" w:hAnsi="宋体" w:cs="宋体"/>
                <w:sz w:val="24"/>
                <w:szCs w:val="24"/>
              </w:rPr>
              <w:t>F50</w:t>
            </w:r>
          </w:p>
        </w:tc>
        <w:tc>
          <w:tcPr>
            <w:tcW w:w="762" w:type="pct"/>
            <w:vAlign w:val="center"/>
          </w:tcPr>
          <w:p>
            <w:pPr>
              <w:shd w:val="clear" w:color="auto" w:fill="FFFFFF"/>
              <w:jc w:val="center"/>
              <w:rPr>
                <w:rFonts w:hint="eastAsia" w:ascii="宋体" w:hAnsi="宋体" w:cs="宋体"/>
                <w:spacing w:val="-6"/>
                <w:sz w:val="24"/>
                <w:szCs w:val="24"/>
              </w:rPr>
            </w:pPr>
            <w:r>
              <w:rPr>
                <w:rFonts w:hint="eastAsia" w:ascii="宋体" w:hAnsi="宋体" w:cs="宋体"/>
                <w:spacing w:val="-6"/>
                <w:sz w:val="24"/>
                <w:szCs w:val="24"/>
              </w:rPr>
              <w:t>暂按1.5米/根组织生产</w:t>
            </w:r>
          </w:p>
        </w:tc>
        <w:tc>
          <w:tcPr>
            <w:tcW w:w="288" w:type="pct"/>
            <w:vAlign w:val="center"/>
          </w:tcPr>
          <w:p>
            <w:pPr>
              <w:shd w:val="clear" w:color="auto" w:fill="FFFFFF"/>
              <w:jc w:val="center"/>
              <w:rPr>
                <w:rFonts w:hint="eastAsia" w:ascii="宋体" w:hAnsi="宋体" w:cs="宋体"/>
                <w:sz w:val="24"/>
                <w:szCs w:val="24"/>
              </w:rPr>
            </w:pPr>
            <w:r>
              <w:rPr>
                <w:rFonts w:hint="eastAsia" w:ascii="宋体" w:hAnsi="宋体" w:cs="宋体"/>
                <w:sz w:val="24"/>
                <w:szCs w:val="24"/>
              </w:rPr>
              <w:t>合格</w:t>
            </w:r>
          </w:p>
        </w:tc>
        <w:tc>
          <w:tcPr>
            <w:tcW w:w="288" w:type="pct"/>
            <w:vAlign w:val="center"/>
          </w:tcPr>
          <w:p>
            <w:pPr>
              <w:shd w:val="clear" w:color="auto" w:fill="FFFFFF"/>
              <w:jc w:val="center"/>
              <w:rPr>
                <w:rFonts w:hint="eastAsia" w:ascii="宋体" w:hAnsi="宋体" w:eastAsia="宋体" w:cs="宋体"/>
                <w:sz w:val="24"/>
                <w:szCs w:val="24"/>
                <w:lang w:eastAsia="zh-CN"/>
              </w:rPr>
            </w:pPr>
            <w:r>
              <w:rPr>
                <w:rFonts w:hint="eastAsia" w:ascii="宋体" w:hAnsi="宋体" w:cs="宋体"/>
                <w:sz w:val="24"/>
                <w:szCs w:val="24"/>
                <w:lang w:val="en-US" w:eastAsia="zh-CN"/>
              </w:rPr>
              <w:t>米</w:t>
            </w:r>
          </w:p>
        </w:tc>
        <w:tc>
          <w:tcPr>
            <w:tcW w:w="434" w:type="pct"/>
            <w:vAlign w:val="center"/>
          </w:tcPr>
          <w:p>
            <w:pPr>
              <w:jc w:val="center"/>
              <w:rPr>
                <w:rFonts w:hint="eastAsia" w:ascii="宋体" w:hAnsi="宋体"/>
                <w:kern w:val="0"/>
                <w:sz w:val="24"/>
                <w:szCs w:val="24"/>
              </w:rPr>
            </w:pPr>
            <w:r>
              <w:rPr>
                <w:rFonts w:hint="eastAsia" w:ascii="宋体" w:hAnsi="宋体"/>
                <w:kern w:val="0"/>
                <w:sz w:val="24"/>
                <w:szCs w:val="24"/>
                <w:lang w:val="en-US" w:eastAsia="zh-CN"/>
              </w:rPr>
              <w:t>2900</w:t>
            </w:r>
            <w:r>
              <w:rPr>
                <w:rFonts w:hint="eastAsia" w:ascii="宋体" w:hAnsi="宋体"/>
                <w:kern w:val="0"/>
                <w:sz w:val="24"/>
                <w:szCs w:val="24"/>
              </w:rPr>
              <w:t>0</w:t>
            </w:r>
          </w:p>
        </w:tc>
        <w:tc>
          <w:tcPr>
            <w:tcW w:w="582" w:type="pct"/>
            <w:vAlign w:val="center"/>
          </w:tcPr>
          <w:p>
            <w:pPr>
              <w:shd w:val="clear" w:color="auto" w:fill="FFFFFF"/>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42</w:t>
            </w:r>
          </w:p>
        </w:tc>
        <w:tc>
          <w:tcPr>
            <w:tcW w:w="300" w:type="pct"/>
            <w:vAlign w:val="center"/>
          </w:tcPr>
          <w:p>
            <w:pPr>
              <w:shd w:val="clear" w:color="auto" w:fill="FFFFFF"/>
              <w:jc w:val="center"/>
              <w:rPr>
                <w:rFonts w:hint="eastAsia" w:ascii="宋体" w:hAnsi="宋体" w:cs="宋体"/>
                <w:sz w:val="24"/>
                <w:szCs w:val="24"/>
              </w:rPr>
            </w:pPr>
          </w:p>
        </w:tc>
      </w:tr>
    </w:tbl>
    <w:p>
      <w:pPr>
        <w:adjustRightInd w:val="0"/>
        <w:snapToGrid w:val="0"/>
        <w:spacing w:before="156" w:beforeLines="50"/>
        <w:ind w:firstLine="480" w:firstLineChars="200"/>
        <w:rPr>
          <w:b/>
          <w:sz w:val="24"/>
          <w:szCs w:val="24"/>
        </w:rPr>
      </w:pPr>
      <w:r>
        <w:rPr>
          <w:rFonts w:hint="eastAsia"/>
          <w:bCs/>
          <w:sz w:val="24"/>
          <w:szCs w:val="24"/>
        </w:rPr>
        <w:t>说明：</w:t>
      </w:r>
      <w:r>
        <w:rPr>
          <w:rFonts w:hint="eastAsia" w:ascii="宋体" w:hAnsi="宋体" w:cs="宋体"/>
          <w:sz w:val="24"/>
          <w:szCs w:val="24"/>
        </w:rPr>
        <w:t>砼预制构件要求详见图纸，图纸pdf另行提供。</w:t>
      </w:r>
    </w:p>
    <w:p>
      <w:pPr>
        <w:adjustRightInd w:val="0"/>
        <w:snapToGrid w:val="0"/>
        <w:spacing w:before="156" w:beforeLines="50" w:line="327" w:lineRule="auto"/>
        <w:ind w:left="482"/>
        <w:rPr>
          <w:b/>
          <w:sz w:val="24"/>
          <w:szCs w:val="24"/>
        </w:rPr>
      </w:pPr>
      <w:r>
        <w:rPr>
          <w:rFonts w:hint="eastAsia"/>
          <w:b/>
          <w:sz w:val="24"/>
          <w:szCs w:val="24"/>
        </w:rPr>
        <w:t>2、投标报价</w:t>
      </w:r>
    </w:p>
    <w:p>
      <w:pPr>
        <w:adjustRightInd w:val="0"/>
        <w:snapToGrid w:val="0"/>
        <w:spacing w:line="336" w:lineRule="auto"/>
        <w:ind w:firstLine="480" w:firstLineChars="200"/>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单价高于投标限价的报价将作无效标处理，投标限价是以计量单位计价含13%增值税的单价。</w:t>
      </w:r>
    </w:p>
    <w:p>
      <w:pPr>
        <w:adjustRightInd w:val="0"/>
        <w:snapToGrid w:val="0"/>
        <w:spacing w:line="336" w:lineRule="auto"/>
        <w:ind w:firstLine="480" w:firstLineChars="200"/>
        <w:rPr>
          <w:sz w:val="24"/>
          <w:szCs w:val="24"/>
        </w:rPr>
      </w:pPr>
      <w:r>
        <w:rPr>
          <w:sz w:val="24"/>
          <w:szCs w:val="24"/>
        </w:rPr>
        <w:t>（2）限价</w:t>
      </w:r>
      <w:r>
        <w:rPr>
          <w:color w:val="auto"/>
          <w:sz w:val="24"/>
          <w:szCs w:val="24"/>
        </w:rPr>
        <w:t>及投标报价均包含（但不限于）：材料价、</w:t>
      </w:r>
      <w:r>
        <w:rPr>
          <w:rFonts w:hint="eastAsia"/>
          <w:color w:val="auto"/>
          <w:sz w:val="24"/>
          <w:szCs w:val="24"/>
        </w:rPr>
        <w:t>加工费、养护、存储、</w:t>
      </w:r>
      <w:r>
        <w:rPr>
          <w:rFonts w:hint="eastAsia" w:ascii="宋体" w:hAnsi="宋体" w:cs="宋体"/>
          <w:color w:val="auto"/>
          <w:sz w:val="24"/>
          <w:szCs w:val="24"/>
        </w:rPr>
        <w:t>装车、</w:t>
      </w:r>
      <w:r>
        <w:rPr>
          <w:color w:val="auto"/>
          <w:sz w:val="24"/>
          <w:szCs w:val="24"/>
        </w:rPr>
        <w:t>运输等运至施工现场</w:t>
      </w:r>
      <w:r>
        <w:rPr>
          <w:rFonts w:hint="eastAsia" w:ascii="宋体" w:hAnsi="宋体" w:cs="宋体"/>
          <w:color w:val="auto"/>
          <w:sz w:val="24"/>
          <w:szCs w:val="24"/>
          <w:lang w:val="en-US" w:eastAsia="zh-CN"/>
        </w:rPr>
        <w:t>并卸货后</w:t>
      </w:r>
      <w:r>
        <w:rPr>
          <w:color w:val="auto"/>
          <w:sz w:val="24"/>
          <w:szCs w:val="24"/>
        </w:rPr>
        <w:t>的全部费用及全过程的安全保险、措施费用、售后服务和如发生安全事故导致的一切赔偿费用以及利润</w:t>
      </w:r>
      <w:r>
        <w:rPr>
          <w:sz w:val="24"/>
          <w:szCs w:val="24"/>
        </w:rPr>
        <w:t>、税金等费用，全额提供税率为13%的增值税专用发票。</w:t>
      </w:r>
    </w:p>
    <w:p>
      <w:pPr>
        <w:adjustRightInd w:val="0"/>
        <w:snapToGrid w:val="0"/>
        <w:spacing w:line="336" w:lineRule="auto"/>
        <w:ind w:firstLine="480" w:firstLineChars="200"/>
        <w:rPr>
          <w:sz w:val="24"/>
          <w:szCs w:val="24"/>
        </w:rPr>
      </w:pPr>
      <w:r>
        <w:rPr>
          <w:sz w:val="24"/>
          <w:szCs w:val="24"/>
        </w:rPr>
        <w:t>（3）本次采购招标本着</w:t>
      </w:r>
      <w:r>
        <w:rPr>
          <w:rFonts w:hint="eastAsia" w:ascii="宋体" w:hAnsi="宋体" w:cs="宋体"/>
          <w:sz w:val="24"/>
          <w:szCs w:val="24"/>
        </w:rPr>
        <w:t>“中标锁定单价”</w:t>
      </w:r>
      <w:r>
        <w:rPr>
          <w:sz w:val="24"/>
          <w:szCs w:val="24"/>
        </w:rPr>
        <w:t>的原则，单价在合同履约期内不调整。</w:t>
      </w:r>
    </w:p>
    <w:p>
      <w:pPr>
        <w:adjustRightInd w:val="0"/>
        <w:snapToGrid w:val="0"/>
        <w:spacing w:line="336" w:lineRule="auto"/>
        <w:ind w:firstLine="480" w:firstLineChars="200"/>
        <w:rPr>
          <w:rFonts w:hint="eastAsia"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进场预制构件数量以双方实际签收合格数量为买方现场入库数量（应扣除装卸及运输过程的破损、外观尺寸及质量不符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pPr>
        <w:adjustRightInd w:val="0"/>
        <w:snapToGrid w:val="0"/>
        <w:spacing w:line="327" w:lineRule="auto"/>
        <w:ind w:left="482"/>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pPr>
        <w:adjustRightInd w:val="0"/>
        <w:snapToGrid w:val="0"/>
        <w:spacing w:line="336" w:lineRule="auto"/>
        <w:ind w:firstLine="480" w:firstLineChars="200"/>
        <w:rPr>
          <w:sz w:val="24"/>
          <w:szCs w:val="24"/>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lang w:val="en-US" w:eastAsia="zh-CN"/>
        </w:rPr>
        <w:t>招标人</w:t>
      </w:r>
      <w:r>
        <w:rPr>
          <w:rFonts w:hint="eastAsia"/>
          <w:sz w:val="24"/>
          <w:szCs w:val="24"/>
        </w:rPr>
        <w:t>技术要求和</w:t>
      </w:r>
      <w:r>
        <w:rPr>
          <w:sz w:val="24"/>
          <w:szCs w:val="24"/>
        </w:rPr>
        <w:t>产品质量标准，</w:t>
      </w:r>
      <w:r>
        <w:rPr>
          <w:rFonts w:hint="eastAsia"/>
          <w:sz w:val="24"/>
          <w:szCs w:val="24"/>
        </w:rPr>
        <w:t>供货方必须随货出具满足业主、监理、</w:t>
      </w:r>
      <w:r>
        <w:rPr>
          <w:rFonts w:hint="eastAsia"/>
          <w:sz w:val="24"/>
          <w:szCs w:val="24"/>
          <w:lang w:val="en-US" w:eastAsia="zh-CN"/>
        </w:rPr>
        <w:t>招标人</w:t>
      </w:r>
      <w:r>
        <w:rPr>
          <w:rFonts w:hint="eastAsia"/>
          <w:sz w:val="24"/>
          <w:szCs w:val="24"/>
        </w:rPr>
        <w:t>要求的出厂合格证及检验报告等相关报验资料，随时接受业主、监理和招标人的抽查。所提供的产品必须符合国家最新标准、规范及施工图纸和招标文件要求。合同签订后有最新标准的，自动执行最新标准。</w:t>
      </w:r>
    </w:p>
    <w:p>
      <w:pPr>
        <w:adjustRightInd w:val="0"/>
        <w:snapToGrid w:val="0"/>
        <w:spacing w:line="336" w:lineRule="auto"/>
        <w:ind w:firstLine="480" w:firstLineChars="200"/>
        <w:rPr>
          <w:sz w:val="24"/>
          <w:szCs w:val="24"/>
        </w:rPr>
      </w:pPr>
      <w:r>
        <w:rPr>
          <w:rFonts w:hint="eastAsia"/>
          <w:sz w:val="24"/>
          <w:szCs w:val="24"/>
        </w:rPr>
        <w:t>预制构件还必须满足下列要求（不限于）：</w:t>
      </w:r>
    </w:p>
    <w:p>
      <w:pPr>
        <w:adjustRightInd w:val="0"/>
        <w:snapToGrid w:val="0"/>
        <w:spacing w:line="336" w:lineRule="auto"/>
        <w:ind w:firstLine="480" w:firstLineChars="200"/>
        <w:rPr>
          <w:sz w:val="24"/>
          <w:szCs w:val="24"/>
        </w:rPr>
      </w:pPr>
      <w:r>
        <w:rPr>
          <w:rFonts w:hint="eastAsia"/>
          <w:sz w:val="24"/>
          <w:szCs w:val="24"/>
        </w:rPr>
        <w:t>（1）符合工程建设标准强制性条文（水利工程部分2022年版）标准及相关规范要求；</w:t>
      </w:r>
    </w:p>
    <w:p>
      <w:pPr>
        <w:adjustRightInd w:val="0"/>
        <w:snapToGrid w:val="0"/>
        <w:spacing w:line="336" w:lineRule="auto"/>
        <w:ind w:firstLine="480" w:firstLineChars="200"/>
        <w:rPr>
          <w:sz w:val="24"/>
          <w:szCs w:val="24"/>
        </w:rPr>
      </w:pPr>
      <w:r>
        <w:rPr>
          <w:rFonts w:hint="eastAsia"/>
          <w:sz w:val="24"/>
          <w:szCs w:val="24"/>
        </w:rPr>
        <w:t>（2）《水利工程预拌混凝土应用技术规范》（DB32/T 3261-2017）；</w:t>
      </w:r>
    </w:p>
    <w:p>
      <w:pPr>
        <w:adjustRightInd w:val="0"/>
        <w:snapToGrid w:val="0"/>
        <w:spacing w:line="336" w:lineRule="auto"/>
        <w:ind w:firstLine="480" w:firstLineChars="200"/>
        <w:rPr>
          <w:sz w:val="24"/>
          <w:szCs w:val="24"/>
        </w:rPr>
      </w:pPr>
      <w:r>
        <w:rPr>
          <w:rFonts w:hint="eastAsia"/>
          <w:sz w:val="24"/>
          <w:szCs w:val="24"/>
        </w:rPr>
        <w:t>（3）《水利工程混凝土耐久性技术规范》（DB32/T 2333-2013）；</w:t>
      </w:r>
    </w:p>
    <w:p>
      <w:pPr>
        <w:adjustRightInd w:val="0"/>
        <w:snapToGrid w:val="0"/>
        <w:spacing w:line="336"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pPr>
        <w:adjustRightInd w:val="0"/>
        <w:snapToGrid w:val="0"/>
        <w:spacing w:line="336"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pPr>
        <w:adjustRightInd w:val="0"/>
        <w:snapToGrid w:val="0"/>
        <w:spacing w:line="336" w:lineRule="auto"/>
        <w:ind w:firstLine="480" w:firstLineChars="200"/>
        <w:rPr>
          <w:sz w:val="24"/>
          <w:szCs w:val="24"/>
        </w:rPr>
      </w:pPr>
      <w:r>
        <w:rPr>
          <w:rFonts w:hint="eastAsia"/>
          <w:sz w:val="24"/>
          <w:szCs w:val="24"/>
        </w:rPr>
        <w:t>（6）《水利工程施工质量检验与评定规范》（DB32/T 2334-2013）；</w:t>
      </w:r>
    </w:p>
    <w:p>
      <w:pPr>
        <w:adjustRightInd w:val="0"/>
        <w:snapToGrid w:val="0"/>
        <w:spacing w:line="336" w:lineRule="auto"/>
        <w:ind w:firstLine="480" w:firstLineChars="200"/>
        <w:rPr>
          <w:sz w:val="24"/>
          <w:szCs w:val="24"/>
        </w:rPr>
      </w:pPr>
      <w:r>
        <w:rPr>
          <w:rFonts w:hint="eastAsia"/>
          <w:sz w:val="24"/>
          <w:szCs w:val="24"/>
        </w:rPr>
        <w:t>（7）《淮河入海水道二期工程盐城段 2024 年度河道工程施工 1 标（桩号 126+600～130+000）施工图设计》；</w:t>
      </w:r>
    </w:p>
    <w:p>
      <w:pPr>
        <w:adjustRightInd w:val="0"/>
        <w:snapToGrid w:val="0"/>
        <w:spacing w:line="336" w:lineRule="auto"/>
        <w:ind w:firstLine="480" w:firstLineChars="200"/>
        <w:rPr>
          <w:rFonts w:hint="eastAsia"/>
          <w:sz w:val="24"/>
          <w:szCs w:val="24"/>
        </w:rPr>
      </w:pPr>
      <w:r>
        <w:rPr>
          <w:rFonts w:hint="eastAsia"/>
          <w:sz w:val="24"/>
          <w:szCs w:val="24"/>
        </w:rPr>
        <w:t>（8）《淮河入海水道二期工程盐城市境内</w:t>
      </w:r>
      <w:r>
        <w:rPr>
          <w:sz w:val="24"/>
          <w:szCs w:val="24"/>
        </w:rPr>
        <w:t>2024</w:t>
      </w:r>
      <w:r>
        <w:rPr>
          <w:rFonts w:hint="eastAsia"/>
          <w:sz w:val="24"/>
          <w:szCs w:val="24"/>
        </w:rPr>
        <w:t>年度河道工程施工</w:t>
      </w:r>
      <w:r>
        <w:rPr>
          <w:sz w:val="24"/>
          <w:szCs w:val="24"/>
        </w:rPr>
        <w:t>1</w:t>
      </w:r>
      <w:r>
        <w:rPr>
          <w:rFonts w:hint="eastAsia"/>
          <w:sz w:val="24"/>
          <w:szCs w:val="24"/>
        </w:rPr>
        <w:t>标（桩号</w:t>
      </w:r>
      <w:r>
        <w:rPr>
          <w:sz w:val="24"/>
          <w:szCs w:val="24"/>
        </w:rPr>
        <w:t>126+600</w:t>
      </w:r>
      <w:r>
        <w:rPr>
          <w:rFonts w:hint="eastAsia"/>
          <w:sz w:val="24"/>
          <w:szCs w:val="24"/>
        </w:rPr>
        <w:t>～</w:t>
      </w:r>
      <w:r>
        <w:rPr>
          <w:sz w:val="24"/>
          <w:szCs w:val="24"/>
        </w:rPr>
        <w:t>130+000</w:t>
      </w:r>
      <w:r>
        <w:rPr>
          <w:rFonts w:hint="eastAsia"/>
          <w:sz w:val="24"/>
          <w:szCs w:val="24"/>
        </w:rPr>
        <w:t>）招标文件》。</w:t>
      </w:r>
    </w:p>
    <w:p>
      <w:pPr>
        <w:adjustRightInd w:val="0"/>
        <w:snapToGrid w:val="0"/>
        <w:spacing w:line="336" w:lineRule="auto"/>
        <w:ind w:firstLine="480" w:firstLineChars="200"/>
        <w:rPr>
          <w:rFonts w:hint="eastAsia"/>
          <w:color w:val="auto"/>
          <w:sz w:val="24"/>
          <w:szCs w:val="24"/>
          <w:lang w:eastAsia="zh-CN"/>
        </w:rPr>
      </w:pPr>
      <w:r>
        <w:rPr>
          <w:rFonts w:hint="eastAsia"/>
          <w:sz w:val="24"/>
          <w:szCs w:val="24"/>
        </w:rPr>
        <w:t>水泥采用经业主和监理工程</w:t>
      </w:r>
      <w:r>
        <w:rPr>
          <w:rFonts w:hint="eastAsia"/>
          <w:color w:val="auto"/>
          <w:sz w:val="24"/>
          <w:szCs w:val="24"/>
        </w:rPr>
        <w:t>师确认的普通硅酸盐水泥，中途不得更换品牌；细骨料为中粗砂，砂细度模数宜在</w:t>
      </w:r>
      <w:r>
        <w:rPr>
          <w:color w:val="auto"/>
          <w:sz w:val="24"/>
          <w:szCs w:val="24"/>
        </w:rPr>
        <w:t>2.3~3.0</w:t>
      </w:r>
      <w:r>
        <w:rPr>
          <w:rFonts w:hint="eastAsia"/>
          <w:color w:val="auto"/>
          <w:sz w:val="24"/>
          <w:szCs w:val="24"/>
        </w:rPr>
        <w:t>之间</w:t>
      </w:r>
      <w:r>
        <w:rPr>
          <w:rFonts w:hint="eastAsia"/>
          <w:color w:val="auto"/>
          <w:sz w:val="24"/>
          <w:szCs w:val="24"/>
          <w:lang w:eastAsia="zh-CN"/>
        </w:rPr>
        <w:t>，</w:t>
      </w:r>
      <w:r>
        <w:rPr>
          <w:rFonts w:hint="eastAsia"/>
          <w:color w:val="auto"/>
          <w:sz w:val="24"/>
          <w:szCs w:val="24"/>
          <w:lang w:val="en-US" w:eastAsia="zh-CN"/>
        </w:rPr>
        <w:t>并且</w:t>
      </w:r>
      <w:r>
        <w:rPr>
          <w:rFonts w:hint="eastAsia" w:ascii="宋体" w:hAnsi="宋体" w:eastAsia="宋体" w:cs="宋体"/>
          <w:b w:val="0"/>
          <w:bCs w:val="0"/>
          <w:color w:val="auto"/>
          <w:sz w:val="24"/>
          <w:szCs w:val="24"/>
          <w:highlight w:val="none"/>
        </w:rPr>
        <w:t>不得使用机制砂</w:t>
      </w:r>
      <w:r>
        <w:rPr>
          <w:rFonts w:hint="eastAsia" w:ascii="宋体" w:hAnsi="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海砂</w:t>
      </w:r>
      <w:r>
        <w:rPr>
          <w:rFonts w:hint="eastAsia"/>
          <w:color w:val="auto"/>
          <w:sz w:val="24"/>
          <w:szCs w:val="24"/>
        </w:rPr>
        <w:t>；碎石采用</w:t>
      </w:r>
      <w:r>
        <w:rPr>
          <w:color w:val="auto"/>
          <w:sz w:val="24"/>
          <w:szCs w:val="24"/>
        </w:rPr>
        <w:t>5~31.5mm</w:t>
      </w:r>
      <w:r>
        <w:rPr>
          <w:rFonts w:hint="eastAsia"/>
          <w:color w:val="auto"/>
          <w:sz w:val="24"/>
          <w:szCs w:val="24"/>
        </w:rPr>
        <w:t>级配碎石；外加剂应符合《水工混凝土外加剂技术规程》（</w:t>
      </w:r>
      <w:r>
        <w:rPr>
          <w:color w:val="auto"/>
          <w:sz w:val="24"/>
          <w:szCs w:val="24"/>
        </w:rPr>
        <w:t>DL/T5100-</w:t>
      </w:r>
      <w:r>
        <w:rPr>
          <w:rFonts w:hint="eastAsia"/>
          <w:color w:val="auto"/>
          <w:sz w:val="24"/>
          <w:szCs w:val="24"/>
        </w:rPr>
        <w:t>2014）标准要求</w:t>
      </w:r>
      <w:r>
        <w:rPr>
          <w:rFonts w:hint="eastAsia"/>
          <w:color w:val="auto"/>
          <w:sz w:val="24"/>
          <w:szCs w:val="24"/>
          <w:lang w:eastAsia="zh-CN"/>
        </w:rPr>
        <w:t>。</w:t>
      </w:r>
    </w:p>
    <w:p>
      <w:pPr>
        <w:adjustRightInd w:val="0"/>
        <w:snapToGrid w:val="0"/>
        <w:spacing w:line="336" w:lineRule="auto"/>
        <w:ind w:firstLine="480" w:firstLineChars="200"/>
        <w:rPr>
          <w:rFonts w:ascii="宋体" w:hAnsi="宋体"/>
          <w:color w:val="auto"/>
          <w:sz w:val="24"/>
          <w:szCs w:val="24"/>
          <w:highlight w:val="none"/>
        </w:rPr>
      </w:pPr>
      <w:r>
        <w:rPr>
          <w:rFonts w:hint="eastAsia"/>
          <w:color w:val="auto"/>
          <w:sz w:val="24"/>
          <w:szCs w:val="24"/>
        </w:rPr>
        <w:t>原材料的其它指标满足《水利工程预拌混凝土应用技术规范》（DB32/T 3261-2017）相应要求，原材料按规范要求进行取样检验，由于原材料检验不合格所造成的后果由</w:t>
      </w:r>
      <w:r>
        <w:rPr>
          <w:rFonts w:hint="eastAsia"/>
          <w:color w:val="auto"/>
          <w:sz w:val="24"/>
          <w:szCs w:val="24"/>
          <w:lang w:val="en-US" w:eastAsia="zh-CN"/>
        </w:rPr>
        <w:t>砼预制构件的供应商</w:t>
      </w:r>
      <w:r>
        <w:rPr>
          <w:rFonts w:hint="eastAsia"/>
          <w:color w:val="auto"/>
          <w:sz w:val="24"/>
          <w:szCs w:val="24"/>
        </w:rPr>
        <w:t>承担。</w:t>
      </w:r>
    </w:p>
    <w:p>
      <w:pPr>
        <w:adjustRightInd w:val="0"/>
        <w:snapToGrid w:val="0"/>
        <w:spacing w:line="336" w:lineRule="auto"/>
        <w:ind w:firstLine="480" w:firstLineChars="200"/>
        <w:rPr>
          <w:rFonts w:hint="eastAsia"/>
          <w:color w:val="auto"/>
          <w:sz w:val="24"/>
          <w:szCs w:val="24"/>
        </w:rPr>
      </w:pPr>
      <w:r>
        <w:rPr>
          <w:rFonts w:ascii="宋体" w:hAnsi="宋体"/>
          <w:color w:val="auto"/>
          <w:sz w:val="24"/>
          <w:szCs w:val="24"/>
        </w:rPr>
        <w:t>如若供应过程中项目部查出供应商</w:t>
      </w:r>
      <w:r>
        <w:rPr>
          <w:rFonts w:hint="eastAsia" w:ascii="宋体" w:hAnsi="宋体"/>
          <w:color w:val="auto"/>
          <w:sz w:val="24"/>
          <w:szCs w:val="24"/>
        </w:rPr>
        <w:t>使用</w:t>
      </w:r>
      <w:r>
        <w:rPr>
          <w:rFonts w:hint="eastAsia" w:ascii="宋体" w:hAnsi="宋体"/>
          <w:color w:val="auto"/>
          <w:sz w:val="24"/>
          <w:szCs w:val="24"/>
          <w:lang w:val="en-US" w:eastAsia="zh-CN"/>
        </w:rPr>
        <w:t>不符合</w:t>
      </w:r>
      <w:r>
        <w:rPr>
          <w:rFonts w:hint="eastAsia" w:ascii="宋体" w:hAnsi="宋体"/>
          <w:color w:val="auto"/>
          <w:sz w:val="24"/>
          <w:szCs w:val="24"/>
        </w:rPr>
        <w:t>要求的</w:t>
      </w:r>
      <w:r>
        <w:rPr>
          <w:rFonts w:hint="eastAsia" w:ascii="宋体" w:hAnsi="宋体"/>
          <w:color w:val="auto"/>
          <w:sz w:val="24"/>
          <w:szCs w:val="24"/>
          <w:lang w:val="en-US" w:eastAsia="zh-CN"/>
        </w:rPr>
        <w:t>原</w:t>
      </w:r>
      <w:r>
        <w:rPr>
          <w:rFonts w:hint="eastAsia" w:ascii="宋体" w:hAnsi="宋体"/>
          <w:color w:val="auto"/>
          <w:sz w:val="24"/>
          <w:szCs w:val="24"/>
        </w:rPr>
        <w:t>材料</w:t>
      </w:r>
      <w:r>
        <w:rPr>
          <w:rFonts w:hint="eastAsia" w:ascii="宋体" w:hAnsi="宋体"/>
          <w:color w:val="auto"/>
          <w:sz w:val="24"/>
          <w:szCs w:val="24"/>
          <w:lang w:val="en-US" w:eastAsia="zh-CN"/>
        </w:rPr>
        <w:t>或不合格产品</w:t>
      </w:r>
      <w:r>
        <w:rPr>
          <w:rFonts w:hint="eastAsia" w:ascii="宋体" w:hAnsi="宋体"/>
          <w:color w:val="auto"/>
          <w:sz w:val="24"/>
          <w:szCs w:val="24"/>
        </w:rPr>
        <w:t>时</w:t>
      </w:r>
      <w:r>
        <w:rPr>
          <w:rFonts w:ascii="宋体" w:hAnsi="宋体"/>
          <w:color w:val="auto"/>
          <w:sz w:val="24"/>
          <w:szCs w:val="24"/>
        </w:rPr>
        <w:t>，项目部将没收其履约保证金。造成项目部相关损失的（包括但不限于</w:t>
      </w:r>
      <w:r>
        <w:rPr>
          <w:rFonts w:hint="eastAsia"/>
          <w:color w:val="auto"/>
          <w:sz w:val="24"/>
          <w:szCs w:val="24"/>
        </w:rPr>
        <w:t>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w:t>
      </w:r>
      <w:r>
        <w:rPr>
          <w:rFonts w:hint="eastAsia" w:cs="Times New Roman"/>
          <w:color w:val="auto"/>
          <w:sz w:val="24"/>
          <w:szCs w:val="24"/>
          <w:highlight w:val="none"/>
          <w:lang w:val="en-US" w:eastAsia="zh-CN"/>
        </w:rPr>
        <w:t>诉讼费、</w:t>
      </w:r>
      <w:r>
        <w:rPr>
          <w:rFonts w:hint="eastAsia" w:ascii="Times New Roman" w:hAnsi="Times New Roman" w:cs="Times New Roman"/>
          <w:color w:val="auto"/>
          <w:sz w:val="24"/>
          <w:szCs w:val="24"/>
          <w:highlight w:val="none"/>
          <w:lang w:val="en-US" w:eastAsia="zh-CN"/>
        </w:rPr>
        <w:t>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ascii="宋体" w:hAnsi="宋体"/>
          <w:color w:val="auto"/>
          <w:sz w:val="24"/>
          <w:szCs w:val="24"/>
        </w:rPr>
        <w:t>），</w:t>
      </w:r>
      <w:r>
        <w:rPr>
          <w:rFonts w:hint="eastAsia" w:ascii="宋体" w:hAnsi="宋体"/>
          <w:color w:val="auto"/>
          <w:sz w:val="24"/>
          <w:szCs w:val="24"/>
          <w:lang w:val="en-US" w:eastAsia="zh-CN"/>
        </w:rPr>
        <w:t>供应商</w:t>
      </w:r>
      <w:r>
        <w:rPr>
          <w:rFonts w:ascii="宋体" w:hAnsi="宋体"/>
          <w:color w:val="auto"/>
          <w:sz w:val="24"/>
          <w:szCs w:val="24"/>
        </w:rPr>
        <w:t>负责赔偿相关损失，并承担相关责任。</w:t>
      </w:r>
    </w:p>
    <w:p>
      <w:pPr>
        <w:adjustRightInd w:val="0"/>
        <w:snapToGrid w:val="0"/>
        <w:spacing w:line="336" w:lineRule="auto"/>
        <w:ind w:firstLine="480" w:firstLineChars="200"/>
        <w:rPr>
          <w:rFonts w:hint="eastAsia" w:ascii="宋体" w:hAnsi="宋体" w:cs="宋体"/>
          <w:sz w:val="24"/>
          <w:szCs w:val="24"/>
          <w:lang w:val="en-US" w:eastAsia="zh-CN"/>
        </w:rPr>
      </w:pPr>
      <w:r>
        <w:rPr>
          <w:rFonts w:hint="eastAsia"/>
          <w:sz w:val="24"/>
          <w:szCs w:val="24"/>
        </w:rPr>
        <w:t>4</w:t>
      </w:r>
      <w:r>
        <w:rPr>
          <w:sz w:val="24"/>
          <w:szCs w:val="24"/>
        </w:rPr>
        <w:t>、</w:t>
      </w:r>
      <w:r>
        <w:rPr>
          <w:rFonts w:hint="eastAsia" w:ascii="宋体" w:hAnsi="宋体" w:cs="宋体"/>
          <w:sz w:val="24"/>
          <w:szCs w:val="24"/>
          <w:lang w:eastAsia="zh-Hans"/>
        </w:rPr>
        <w:t>供货时间：预计从</w:t>
      </w:r>
      <w:r>
        <w:rPr>
          <w:rFonts w:hint="eastAsia" w:ascii="Times New Roman" w:hAnsi="Times New Roman" w:eastAsia="宋体" w:cs="Times New Roman"/>
          <w:sz w:val="24"/>
          <w:szCs w:val="24"/>
          <w:lang w:eastAsia="zh-Hans"/>
        </w:rPr>
        <w:t>202</w:t>
      </w:r>
      <w:r>
        <w:rPr>
          <w:rFonts w:hint="eastAsia" w:ascii="Times New Roman" w:hAnsi="Times New Roman" w:eastAsia="宋体" w:cs="Times New Roman"/>
          <w:sz w:val="24"/>
          <w:szCs w:val="24"/>
        </w:rPr>
        <w:t>5</w:t>
      </w:r>
      <w:r>
        <w:rPr>
          <w:rFonts w:hint="eastAsia" w:ascii="Times New Roman" w:hAnsi="Times New Roman" w:eastAsia="宋体" w:cs="Times New Roman"/>
          <w:sz w:val="24"/>
          <w:szCs w:val="24"/>
          <w:lang w:eastAsia="zh-Hans"/>
        </w:rPr>
        <w:t>年</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eastAsia="zh-Hans"/>
        </w:rPr>
        <w:t>月</w:t>
      </w: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eastAsia="zh-Hans"/>
        </w:rPr>
        <w:t>日至202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eastAsia="zh-Hans"/>
        </w:rPr>
        <w:t>年</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lang w:eastAsia="zh-Hans"/>
        </w:rPr>
        <w:t>月</w:t>
      </w:r>
      <w:r>
        <w:rPr>
          <w:rFonts w:hint="eastAsia" w:ascii="Times New Roman" w:hAnsi="Times New Roman" w:eastAsia="宋体" w:cs="Times New Roman"/>
          <w:sz w:val="24"/>
          <w:szCs w:val="24"/>
        </w:rPr>
        <w:t>31</w:t>
      </w:r>
      <w:r>
        <w:rPr>
          <w:rFonts w:hint="eastAsia" w:ascii="Times New Roman" w:hAnsi="Times New Roman" w:eastAsia="宋体" w:cs="Times New Roman"/>
          <w:sz w:val="24"/>
          <w:szCs w:val="24"/>
          <w:lang w:eastAsia="zh-Hans"/>
        </w:rPr>
        <w:t>日</w:t>
      </w:r>
      <w:r>
        <w:rPr>
          <w:rFonts w:hint="eastAsia" w:ascii="宋体" w:hAnsi="宋体" w:cs="宋体"/>
          <w:sz w:val="24"/>
          <w:szCs w:val="24"/>
          <w:lang w:eastAsia="zh-Hans"/>
        </w:rPr>
        <w:t>，具体供货开始</w:t>
      </w:r>
      <w:r>
        <w:rPr>
          <w:rFonts w:hint="eastAsia" w:ascii="宋体" w:hAnsi="宋体" w:cs="宋体"/>
          <w:sz w:val="24"/>
          <w:szCs w:val="24"/>
        </w:rPr>
        <w:t>日期</w:t>
      </w:r>
      <w:r>
        <w:rPr>
          <w:rFonts w:hint="eastAsia" w:ascii="宋体" w:hAnsi="宋体" w:cs="宋体"/>
          <w:sz w:val="24"/>
          <w:szCs w:val="24"/>
          <w:lang w:eastAsia="zh-Hans"/>
        </w:rPr>
        <w:t>以招标人</w:t>
      </w:r>
      <w:r>
        <w:rPr>
          <w:rFonts w:hint="eastAsia"/>
          <w:sz w:val="24"/>
          <w:szCs w:val="24"/>
        </w:rPr>
        <w:t>项目部</w:t>
      </w:r>
      <w:r>
        <w:rPr>
          <w:rFonts w:hint="eastAsia" w:ascii="宋体" w:hAnsi="宋体" w:cs="宋体"/>
          <w:sz w:val="24"/>
          <w:szCs w:val="24"/>
          <w:lang w:eastAsia="zh-Hans"/>
        </w:rPr>
        <w:t>通知</w:t>
      </w:r>
      <w:r>
        <w:rPr>
          <w:rFonts w:hint="eastAsia" w:ascii="宋体" w:hAnsi="宋体" w:cs="宋体"/>
          <w:sz w:val="24"/>
          <w:szCs w:val="24"/>
          <w:lang w:val="en-US" w:eastAsia="zh-CN"/>
        </w:rPr>
        <w:t>为准。</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5、送货地点：</w:t>
      </w:r>
      <w:r>
        <w:rPr>
          <w:rFonts w:hint="eastAsia"/>
          <w:b/>
          <w:bCs/>
          <w:sz w:val="24"/>
          <w:szCs w:val="24"/>
          <w:u w:val="single"/>
        </w:rPr>
        <w:t>淮河入海水道二期工程盐城市境内</w:t>
      </w:r>
      <w:r>
        <w:rPr>
          <w:b/>
          <w:bCs/>
          <w:sz w:val="24"/>
          <w:szCs w:val="24"/>
          <w:u w:val="single"/>
        </w:rPr>
        <w:t>2024</w:t>
      </w:r>
      <w:r>
        <w:rPr>
          <w:rFonts w:hint="eastAsia"/>
          <w:b/>
          <w:bCs/>
          <w:sz w:val="24"/>
          <w:szCs w:val="24"/>
          <w:u w:val="single"/>
        </w:rPr>
        <w:t>年度河道工程施工</w:t>
      </w:r>
      <w:r>
        <w:rPr>
          <w:b/>
          <w:bCs/>
          <w:sz w:val="24"/>
          <w:szCs w:val="24"/>
          <w:u w:val="single"/>
        </w:rPr>
        <w:t>1</w:t>
      </w:r>
      <w:r>
        <w:rPr>
          <w:rFonts w:hint="eastAsia"/>
          <w:b/>
          <w:bCs/>
          <w:sz w:val="24"/>
          <w:szCs w:val="24"/>
          <w:u w:val="single"/>
        </w:rPr>
        <w:t>标（桩号</w:t>
      </w:r>
      <w:r>
        <w:rPr>
          <w:b/>
          <w:bCs/>
          <w:sz w:val="24"/>
          <w:szCs w:val="24"/>
          <w:u w:val="single"/>
        </w:rPr>
        <w:t>126+600</w:t>
      </w:r>
      <w:r>
        <w:rPr>
          <w:rFonts w:hint="eastAsia"/>
          <w:b/>
          <w:bCs/>
          <w:sz w:val="24"/>
          <w:szCs w:val="24"/>
          <w:u w:val="single"/>
        </w:rPr>
        <w:t>～</w:t>
      </w:r>
      <w:r>
        <w:rPr>
          <w:b/>
          <w:bCs/>
          <w:sz w:val="24"/>
          <w:szCs w:val="24"/>
          <w:u w:val="single"/>
        </w:rPr>
        <w:t>130+000</w:t>
      </w:r>
      <w:r>
        <w:rPr>
          <w:rFonts w:hint="eastAsia"/>
          <w:b/>
          <w:bCs/>
          <w:sz w:val="24"/>
          <w:szCs w:val="24"/>
          <w:u w:val="single"/>
        </w:rPr>
        <w:t>）施工现场</w:t>
      </w:r>
      <w:r>
        <w:rPr>
          <w:rFonts w:hint="eastAsia" w:ascii="宋体" w:hAnsi="宋体" w:cs="宋体"/>
          <w:sz w:val="24"/>
          <w:szCs w:val="24"/>
        </w:rPr>
        <w:t>（江苏省盐城市滨海县境内），</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pPr>
        <w:adjustRightInd w:val="0"/>
        <w:snapToGrid w:val="0"/>
        <w:spacing w:line="336" w:lineRule="auto"/>
        <w:ind w:firstLine="480" w:firstLineChars="200"/>
        <w:rPr>
          <w:rFonts w:hint="eastAsia"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pPr>
        <w:pStyle w:val="32"/>
        <w:spacing w:line="360" w:lineRule="auto"/>
        <w:ind w:firstLineChars="0"/>
        <w:rPr>
          <w:b/>
          <w:bCs/>
          <w:sz w:val="24"/>
        </w:rPr>
      </w:pPr>
      <w:r>
        <w:rPr>
          <w:b/>
          <w:bCs/>
          <w:sz w:val="24"/>
        </w:rPr>
        <w:t>六、结算和付款方式</w:t>
      </w:r>
    </w:p>
    <w:p>
      <w:pPr>
        <w:shd w:val="clear" w:color="auto" w:fill="FFFFFF"/>
        <w:spacing w:line="360" w:lineRule="auto"/>
        <w:ind w:firstLine="499" w:firstLineChars="208"/>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pPr>
        <w:shd w:val="clear" w:color="auto" w:fill="FFFFFF"/>
        <w:spacing w:line="360" w:lineRule="auto"/>
        <w:ind w:firstLine="499" w:firstLineChars="208"/>
        <w:rPr>
          <w:sz w:val="24"/>
          <w:szCs w:val="24"/>
          <w:lang w:eastAsia="zh-Hans"/>
        </w:rPr>
      </w:pPr>
      <w:r>
        <w:rPr>
          <w:rFonts w:hint="eastAsia"/>
          <w:sz w:val="24"/>
          <w:szCs w:val="24"/>
        </w:rPr>
        <w:t>进场预制构件预制构件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pPr>
        <w:shd w:val="clear" w:color="auto" w:fill="FFFFFF"/>
        <w:spacing w:line="360" w:lineRule="auto"/>
        <w:ind w:firstLine="480" w:firstLineChars="200"/>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2" w:name="_Hlk96449590"/>
    </w:p>
    <w:bookmarkEnd w:id="2"/>
    <w:p>
      <w:pPr>
        <w:shd w:val="clear" w:color="auto" w:fill="FFFFFF"/>
        <w:spacing w:line="360" w:lineRule="auto"/>
        <w:ind w:firstLine="480" w:firstLineChars="200"/>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日前与招标人项目部核对上月所供</w:t>
      </w:r>
      <w:r>
        <w:rPr>
          <w:rFonts w:hint="eastAsia"/>
          <w:sz w:val="24"/>
          <w:szCs w:val="24"/>
        </w:rPr>
        <w:t>砼预制构件</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hd w:val="clear" w:color="auto" w:fill="FFFFFF"/>
        <w:spacing w:line="360" w:lineRule="auto"/>
        <w:ind w:firstLine="480" w:firstLineChars="200"/>
        <w:rPr>
          <w:sz w:val="24"/>
          <w:szCs w:val="24"/>
          <w:lang w:eastAsia="zh-Hans"/>
        </w:rPr>
      </w:pPr>
      <w:r>
        <w:rPr>
          <w:rFonts w:hint="eastAsia"/>
          <w:sz w:val="24"/>
          <w:szCs w:val="24"/>
        </w:rPr>
        <w:t>中标人</w:t>
      </w:r>
      <w:r>
        <w:rPr>
          <w:sz w:val="24"/>
          <w:szCs w:val="24"/>
          <w:lang w:eastAsia="zh-Hans"/>
        </w:rPr>
        <w:t>同时承诺：每个结算期内的所有</w:t>
      </w:r>
      <w:r>
        <w:rPr>
          <w:rFonts w:hint="eastAsia"/>
          <w:sz w:val="24"/>
          <w:szCs w:val="24"/>
        </w:rPr>
        <w:t>砼预制构件</w:t>
      </w:r>
      <w:r>
        <w:rPr>
          <w:sz w:val="24"/>
          <w:szCs w:val="24"/>
          <w:lang w:eastAsia="zh-Hans"/>
        </w:rPr>
        <w:t>数量均已结报完毕，无其他争议，所结报的</w:t>
      </w:r>
      <w:r>
        <w:rPr>
          <w:rFonts w:hint="eastAsia"/>
          <w:sz w:val="24"/>
          <w:szCs w:val="24"/>
        </w:rPr>
        <w:t>砼预制构件</w:t>
      </w:r>
      <w:r>
        <w:rPr>
          <w:sz w:val="24"/>
          <w:szCs w:val="24"/>
          <w:lang w:eastAsia="zh-Hans"/>
        </w:rPr>
        <w:t>数量真实有效。结算金额达到20万元以上以及</w:t>
      </w:r>
      <w:r>
        <w:rPr>
          <w:rFonts w:hint="eastAsia"/>
          <w:sz w:val="24"/>
          <w:szCs w:val="24"/>
        </w:rPr>
        <w:t>过程</w:t>
      </w:r>
      <w:r>
        <w:rPr>
          <w:sz w:val="24"/>
          <w:szCs w:val="24"/>
          <w:lang w:eastAsia="zh-Hans"/>
        </w:rPr>
        <w:t>结算，结算单在双方会签后，报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pPr>
        <w:shd w:val="clear" w:color="auto" w:fill="FFFFFF"/>
        <w:spacing w:line="360" w:lineRule="auto"/>
        <w:ind w:firstLine="480" w:firstLineChars="200"/>
        <w:rPr>
          <w:sz w:val="24"/>
          <w:szCs w:val="24"/>
          <w:lang w:eastAsia="zh-Hans"/>
        </w:rPr>
      </w:pPr>
      <w:r>
        <w:rPr>
          <w:sz w:val="24"/>
          <w:szCs w:val="24"/>
          <w:lang w:eastAsia="zh-Hans"/>
        </w:rPr>
        <w:t>3</w:t>
      </w:r>
      <w:r>
        <w:rPr>
          <w:rFonts w:hint="eastAsia"/>
          <w:sz w:val="24"/>
          <w:szCs w:val="24"/>
          <w:lang w:eastAsia="zh-CN"/>
        </w:rPr>
        <w:t>、</w:t>
      </w:r>
      <w:r>
        <w:rPr>
          <w:sz w:val="24"/>
          <w:szCs w:val="24"/>
          <w:lang w:eastAsia="zh-Hans"/>
        </w:rPr>
        <w:t>付款方式</w:t>
      </w:r>
    </w:p>
    <w:p>
      <w:pPr>
        <w:adjustRightInd w:val="0"/>
        <w:snapToGrid w:val="0"/>
        <w:spacing w:line="336" w:lineRule="auto"/>
        <w:ind w:firstLine="480" w:firstLineChars="200"/>
        <w:rPr>
          <w:sz w:val="24"/>
          <w:szCs w:val="24"/>
        </w:rPr>
      </w:pPr>
      <w:r>
        <w:rPr>
          <w:rFonts w:hint="eastAsia"/>
          <w:color w:val="auto"/>
          <w:sz w:val="24"/>
          <w:szCs w:val="24"/>
        </w:rPr>
        <w:t>本次采购无预付款，招标人项目部根据审核无误的结算并在收到供货方增值税专用发票后</w:t>
      </w:r>
      <w:r>
        <w:rPr>
          <w:rFonts w:hint="eastAsia"/>
          <w:color w:val="auto"/>
          <w:sz w:val="24"/>
          <w:szCs w:val="24"/>
          <w:lang w:val="en-US" w:eastAsia="zh-CN"/>
        </w:rPr>
        <w:t>10</w:t>
      </w:r>
      <w:r>
        <w:rPr>
          <w:rFonts w:hint="eastAsia"/>
          <w:color w:val="auto"/>
          <w:sz w:val="24"/>
          <w:szCs w:val="24"/>
        </w:rPr>
        <w:t>个</w:t>
      </w:r>
      <w:r>
        <w:rPr>
          <w:rFonts w:hint="eastAsia"/>
          <w:sz w:val="24"/>
          <w:szCs w:val="24"/>
        </w:rPr>
        <w:t>工作日内，支付该结算价的90%，余款10%待工程完工验收合格后一次性付清。支付最后一个月供应结算价的90%前，双方必须办理最终结算且全额收到增值税专用发票，乙方全面且无瑕疵的履行完本合同约定的所有义务。每次支付款项前，供货方须按付款额开具并加盖财务专用章的收款收据。</w:t>
      </w:r>
    </w:p>
    <w:p>
      <w:pPr>
        <w:adjustRightInd w:val="0"/>
        <w:snapToGrid w:val="0"/>
        <w:spacing w:line="327" w:lineRule="auto"/>
        <w:ind w:left="482"/>
        <w:rPr>
          <w:b/>
          <w:sz w:val="24"/>
          <w:szCs w:val="24"/>
        </w:rPr>
      </w:pPr>
      <w:r>
        <w:rPr>
          <w:b/>
          <w:sz w:val="24"/>
          <w:szCs w:val="24"/>
        </w:rPr>
        <w:t>七、招标</w:t>
      </w:r>
      <w:r>
        <w:rPr>
          <w:b/>
          <w:bCs/>
          <w:sz w:val="24"/>
          <w:szCs w:val="24"/>
        </w:rPr>
        <w:t>文件</w:t>
      </w:r>
      <w:r>
        <w:rPr>
          <w:b/>
          <w:sz w:val="24"/>
          <w:szCs w:val="24"/>
        </w:rPr>
        <w:t>的澄清</w:t>
      </w:r>
    </w:p>
    <w:p>
      <w:pPr>
        <w:adjustRightInd w:val="0"/>
        <w:snapToGrid w:val="0"/>
        <w:spacing w:line="336"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pPr>
        <w:adjustRightInd w:val="0"/>
        <w:snapToGrid w:val="0"/>
        <w:spacing w:line="327" w:lineRule="auto"/>
        <w:ind w:left="482"/>
        <w:rPr>
          <w:b/>
          <w:sz w:val="24"/>
          <w:szCs w:val="24"/>
        </w:rPr>
      </w:pPr>
      <w:r>
        <w:rPr>
          <w:b/>
          <w:sz w:val="24"/>
          <w:szCs w:val="24"/>
        </w:rPr>
        <w:t>八、投标文件的编制</w:t>
      </w:r>
    </w:p>
    <w:p>
      <w:pPr>
        <w:adjustRightInd w:val="0"/>
        <w:snapToGrid w:val="0"/>
        <w:spacing w:line="336" w:lineRule="auto"/>
        <w:ind w:firstLine="480" w:firstLineChars="200"/>
        <w:rPr>
          <w:sz w:val="24"/>
          <w:szCs w:val="24"/>
        </w:rPr>
      </w:pPr>
      <w:r>
        <w:rPr>
          <w:sz w:val="24"/>
          <w:szCs w:val="24"/>
        </w:rPr>
        <w:t>1、投标文件使用的质量、技术等规范应符合国家有关标准。</w:t>
      </w:r>
    </w:p>
    <w:p>
      <w:pPr>
        <w:adjustRightInd w:val="0"/>
        <w:snapToGrid w:val="0"/>
        <w:spacing w:line="336" w:lineRule="auto"/>
        <w:ind w:firstLine="480" w:firstLineChars="200"/>
        <w:rPr>
          <w:sz w:val="24"/>
          <w:szCs w:val="24"/>
        </w:rPr>
      </w:pPr>
      <w:r>
        <w:rPr>
          <w:sz w:val="24"/>
          <w:szCs w:val="24"/>
        </w:rPr>
        <w:t>2、除工程规范另有规定外，投标文件使用的度量单位，均采用法定计量单位。</w:t>
      </w:r>
    </w:p>
    <w:p>
      <w:pPr>
        <w:adjustRightInd w:val="0"/>
        <w:snapToGrid w:val="0"/>
        <w:spacing w:line="327" w:lineRule="auto"/>
        <w:ind w:left="482"/>
        <w:rPr>
          <w:b/>
          <w:sz w:val="24"/>
          <w:szCs w:val="24"/>
        </w:rPr>
      </w:pPr>
      <w:r>
        <w:rPr>
          <w:b/>
          <w:sz w:val="24"/>
          <w:szCs w:val="24"/>
        </w:rPr>
        <w:t>九、投标</w:t>
      </w:r>
      <w:r>
        <w:rPr>
          <w:b/>
          <w:bCs/>
          <w:sz w:val="24"/>
          <w:szCs w:val="24"/>
        </w:rPr>
        <w:t>文件</w:t>
      </w:r>
      <w:r>
        <w:rPr>
          <w:b/>
          <w:sz w:val="24"/>
          <w:szCs w:val="24"/>
        </w:rPr>
        <w:t>组成</w:t>
      </w:r>
    </w:p>
    <w:p>
      <w:pPr>
        <w:adjustRightInd w:val="0"/>
        <w:snapToGrid w:val="0"/>
        <w:spacing w:line="336" w:lineRule="auto"/>
        <w:ind w:firstLine="480" w:firstLineChars="200"/>
        <w:rPr>
          <w:sz w:val="24"/>
          <w:szCs w:val="24"/>
        </w:rPr>
      </w:pPr>
      <w:r>
        <w:rPr>
          <w:sz w:val="24"/>
          <w:szCs w:val="24"/>
        </w:rPr>
        <w:t>1、投标文件封面（附件1）</w:t>
      </w:r>
    </w:p>
    <w:p>
      <w:pPr>
        <w:adjustRightInd w:val="0"/>
        <w:snapToGrid w:val="0"/>
        <w:spacing w:line="336" w:lineRule="auto"/>
        <w:ind w:firstLine="480" w:firstLineChars="200"/>
        <w:rPr>
          <w:sz w:val="24"/>
          <w:szCs w:val="24"/>
        </w:rPr>
      </w:pPr>
      <w:r>
        <w:rPr>
          <w:sz w:val="24"/>
          <w:szCs w:val="24"/>
        </w:rPr>
        <w:t>2、投标函（附件2）</w:t>
      </w:r>
    </w:p>
    <w:p>
      <w:pPr>
        <w:adjustRightInd w:val="0"/>
        <w:snapToGrid w:val="0"/>
        <w:spacing w:line="336" w:lineRule="auto"/>
        <w:ind w:firstLine="480" w:firstLineChars="200"/>
        <w:rPr>
          <w:sz w:val="24"/>
          <w:szCs w:val="24"/>
        </w:rPr>
      </w:pPr>
      <w:r>
        <w:rPr>
          <w:sz w:val="24"/>
          <w:szCs w:val="24"/>
        </w:rPr>
        <w:t>3、投标报价</w:t>
      </w:r>
      <w:r>
        <w:rPr>
          <w:rFonts w:hint="eastAsia"/>
          <w:sz w:val="24"/>
          <w:szCs w:val="24"/>
          <w:lang w:val="en-US" w:eastAsia="zh-CN"/>
        </w:rPr>
        <w:t>单</w:t>
      </w:r>
      <w:r>
        <w:rPr>
          <w:sz w:val="24"/>
          <w:szCs w:val="24"/>
        </w:rPr>
        <w:t>（见附件3）</w:t>
      </w:r>
    </w:p>
    <w:p>
      <w:pPr>
        <w:adjustRightInd w:val="0"/>
        <w:snapToGrid w:val="0"/>
        <w:spacing w:line="336" w:lineRule="auto"/>
        <w:ind w:firstLine="480" w:firstLineChars="200"/>
        <w:rPr>
          <w:sz w:val="24"/>
          <w:szCs w:val="24"/>
        </w:rPr>
      </w:pPr>
      <w:r>
        <w:rPr>
          <w:sz w:val="24"/>
          <w:szCs w:val="24"/>
        </w:rPr>
        <w:t>4、投标单位法定代表人身份证明书（见附件4）</w:t>
      </w:r>
    </w:p>
    <w:p>
      <w:pPr>
        <w:adjustRightInd w:val="0"/>
        <w:snapToGrid w:val="0"/>
        <w:spacing w:line="336" w:lineRule="auto"/>
        <w:ind w:firstLine="480" w:firstLineChars="200"/>
        <w:rPr>
          <w:sz w:val="24"/>
          <w:szCs w:val="24"/>
        </w:rPr>
      </w:pPr>
      <w:r>
        <w:rPr>
          <w:sz w:val="24"/>
          <w:szCs w:val="24"/>
        </w:rPr>
        <w:t>5、授权委托书（见附件5）</w:t>
      </w:r>
    </w:p>
    <w:p>
      <w:pPr>
        <w:adjustRightInd w:val="0"/>
        <w:snapToGrid w:val="0"/>
        <w:spacing w:line="336" w:lineRule="auto"/>
        <w:ind w:firstLine="480" w:firstLineChars="200"/>
        <w:rPr>
          <w:sz w:val="24"/>
          <w:szCs w:val="24"/>
        </w:rPr>
      </w:pPr>
      <w:r>
        <w:rPr>
          <w:sz w:val="24"/>
          <w:szCs w:val="24"/>
        </w:rPr>
        <w:t>6、投标单位资信证明资料（见附件6）</w:t>
      </w:r>
    </w:p>
    <w:p>
      <w:pPr>
        <w:adjustRightInd w:val="0"/>
        <w:snapToGrid w:val="0"/>
        <w:spacing w:line="336" w:lineRule="auto"/>
        <w:ind w:firstLine="480" w:firstLineChars="200"/>
        <w:rPr>
          <w:sz w:val="24"/>
          <w:szCs w:val="24"/>
        </w:rPr>
      </w:pPr>
      <w:r>
        <w:rPr>
          <w:sz w:val="24"/>
          <w:szCs w:val="24"/>
        </w:rPr>
        <w:t>7、营业执照及</w:t>
      </w:r>
      <w:r>
        <w:rPr>
          <w:rFonts w:hint="eastAsia"/>
          <w:sz w:val="24"/>
          <w:szCs w:val="24"/>
        </w:rPr>
        <w:t>投标截止日期前28天内的拟供规格砼预制构件抗压强度检测报告等相关资料</w:t>
      </w:r>
      <w:r>
        <w:rPr>
          <w:sz w:val="24"/>
          <w:szCs w:val="24"/>
        </w:rPr>
        <w:t>（见附件</w:t>
      </w:r>
      <w:r>
        <w:rPr>
          <w:rFonts w:hint="eastAsia"/>
          <w:sz w:val="24"/>
          <w:szCs w:val="24"/>
        </w:rPr>
        <w:t>7</w:t>
      </w:r>
      <w:r>
        <w:rPr>
          <w:sz w:val="24"/>
          <w:szCs w:val="24"/>
        </w:rPr>
        <w:t>）</w:t>
      </w:r>
    </w:p>
    <w:p>
      <w:pPr>
        <w:adjustRightInd w:val="0"/>
        <w:snapToGrid w:val="0"/>
        <w:spacing w:line="336" w:lineRule="auto"/>
        <w:ind w:firstLine="480" w:firstLineChars="200"/>
        <w:rPr>
          <w:sz w:val="24"/>
          <w:szCs w:val="24"/>
        </w:rPr>
      </w:pPr>
      <w:r>
        <w:rPr>
          <w:sz w:val="24"/>
          <w:szCs w:val="24"/>
        </w:rPr>
        <w:t>8、投标保证金（汇款凭证）（见附件</w:t>
      </w:r>
      <w:r>
        <w:rPr>
          <w:rFonts w:hint="eastAsia"/>
          <w:sz w:val="24"/>
          <w:szCs w:val="24"/>
        </w:rPr>
        <w:t>8</w:t>
      </w:r>
      <w:r>
        <w:rPr>
          <w:sz w:val="24"/>
          <w:szCs w:val="24"/>
        </w:rPr>
        <w:t>）</w:t>
      </w:r>
    </w:p>
    <w:p>
      <w:pPr>
        <w:adjustRightInd w:val="0"/>
        <w:snapToGrid w:val="0"/>
        <w:spacing w:line="327" w:lineRule="auto"/>
        <w:ind w:left="482"/>
        <w:rPr>
          <w:b/>
          <w:sz w:val="24"/>
          <w:szCs w:val="24"/>
        </w:rPr>
      </w:pPr>
      <w:r>
        <w:rPr>
          <w:b/>
          <w:sz w:val="24"/>
          <w:szCs w:val="24"/>
        </w:rPr>
        <w:t>十、评标方式、标准及方法</w:t>
      </w:r>
    </w:p>
    <w:p>
      <w:pPr>
        <w:adjustRightInd w:val="0"/>
        <w:snapToGrid w:val="0"/>
        <w:spacing w:line="336" w:lineRule="auto"/>
        <w:ind w:firstLine="480" w:firstLineChars="200"/>
        <w:rPr>
          <w:sz w:val="24"/>
          <w:szCs w:val="24"/>
        </w:rPr>
      </w:pPr>
      <w:r>
        <w:rPr>
          <w:sz w:val="24"/>
          <w:szCs w:val="24"/>
        </w:rPr>
        <w:t>本次招标为公开招标，综合考虑按总价由低到高排序推选</w:t>
      </w:r>
      <w:r>
        <w:rPr>
          <w:rFonts w:hint="eastAsia"/>
          <w:b/>
          <w:bCs/>
          <w:sz w:val="24"/>
          <w:szCs w:val="24"/>
        </w:rPr>
        <w:t>1</w:t>
      </w:r>
      <w:r>
        <w:rPr>
          <w:rFonts w:hint="eastAsia" w:ascii="宋体" w:hAnsi="宋体" w:cs="宋体"/>
          <w:b/>
          <w:bCs/>
          <w:sz w:val="24"/>
          <w:szCs w:val="24"/>
        </w:rPr>
        <w:t>～</w:t>
      </w:r>
      <w:r>
        <w:rPr>
          <w:rFonts w:hint="eastAsia" w:ascii="宋体" w:hAnsi="宋体" w:cs="宋体"/>
          <w:b/>
          <w:bCs/>
          <w:color w:val="0000FF"/>
          <w:sz w:val="24"/>
          <w:szCs w:val="24"/>
          <w:lang w:val="en-US" w:eastAsia="zh-CN"/>
        </w:rPr>
        <w:t>3</w:t>
      </w:r>
      <w:r>
        <w:rPr>
          <w:rFonts w:hint="eastAsia"/>
          <w:b/>
          <w:bCs/>
          <w:sz w:val="24"/>
          <w:szCs w:val="24"/>
        </w:rPr>
        <w:t>家</w:t>
      </w:r>
      <w:r>
        <w:rPr>
          <w:rFonts w:hint="eastAsia"/>
          <w:sz w:val="24"/>
          <w:szCs w:val="24"/>
        </w:rPr>
        <w:t>低价投标人为</w:t>
      </w:r>
      <w:r>
        <w:rPr>
          <w:sz w:val="24"/>
          <w:szCs w:val="24"/>
        </w:rPr>
        <w:t>中标候选人，原则上为</w:t>
      </w:r>
      <w:r>
        <w:rPr>
          <w:rFonts w:hint="eastAsia"/>
          <w:sz w:val="24"/>
          <w:szCs w:val="24"/>
        </w:rPr>
        <w:t>：</w:t>
      </w:r>
      <w:r>
        <w:rPr>
          <w:sz w:val="24"/>
          <w:szCs w:val="24"/>
        </w:rPr>
        <w:t>经综合评审后低价中标，除非招标人认为低于成本价的除外。</w:t>
      </w:r>
      <w:r>
        <w:rPr>
          <w:rFonts w:ascii="宋体" w:hAnsi="宋体"/>
          <w:kern w:val="0"/>
          <w:sz w:val="24"/>
          <w:szCs w:val="24"/>
        </w:rPr>
        <w:t>资格后审，符合条件的入围。</w:t>
      </w:r>
    </w:p>
    <w:p>
      <w:pPr>
        <w:adjustRightInd w:val="0"/>
        <w:snapToGrid w:val="0"/>
        <w:spacing w:line="327" w:lineRule="auto"/>
        <w:ind w:left="482"/>
        <w:rPr>
          <w:b/>
          <w:sz w:val="24"/>
          <w:szCs w:val="24"/>
        </w:rPr>
      </w:pPr>
      <w:r>
        <w:rPr>
          <w:b/>
          <w:sz w:val="24"/>
          <w:szCs w:val="24"/>
        </w:rPr>
        <w:t>十一、</w:t>
      </w:r>
      <w:r>
        <w:rPr>
          <w:rFonts w:hint="eastAsia" w:ascii="宋体" w:hAnsi="宋体" w:eastAsia="宋体" w:cs="Times New Roman"/>
          <w:b/>
          <w:bCs/>
          <w:color w:val="FF0000"/>
          <w:sz w:val="24"/>
          <w:szCs w:val="24"/>
          <w:lang w:val="en-US" w:eastAsia="zh-CN"/>
        </w:rPr>
        <w:t>有下列情况之一，视为无效标：</w:t>
      </w:r>
    </w:p>
    <w:p>
      <w:pPr>
        <w:adjustRightInd w:val="0"/>
        <w:snapToGrid w:val="0"/>
        <w:spacing w:line="336" w:lineRule="auto"/>
        <w:ind w:firstLine="480" w:firstLineChars="200"/>
        <w:rPr>
          <w:sz w:val="24"/>
          <w:szCs w:val="24"/>
        </w:rPr>
      </w:pPr>
      <w:r>
        <w:rPr>
          <w:sz w:val="24"/>
          <w:szCs w:val="24"/>
        </w:rPr>
        <w:t>（1）投标书未加盖投标人单位公章的；</w:t>
      </w:r>
    </w:p>
    <w:p>
      <w:pPr>
        <w:adjustRightInd w:val="0"/>
        <w:snapToGrid w:val="0"/>
        <w:spacing w:line="336" w:lineRule="auto"/>
        <w:ind w:firstLine="480" w:firstLineChars="200"/>
        <w:rPr>
          <w:sz w:val="24"/>
          <w:szCs w:val="24"/>
        </w:rPr>
      </w:pPr>
      <w:r>
        <w:rPr>
          <w:sz w:val="24"/>
          <w:szCs w:val="24"/>
        </w:rPr>
        <w:t>（2）投标人的授权委托人不能提供有效的授权委托书的；</w:t>
      </w:r>
    </w:p>
    <w:p>
      <w:pPr>
        <w:adjustRightInd w:val="0"/>
        <w:snapToGrid w:val="0"/>
        <w:spacing w:line="336" w:lineRule="auto"/>
        <w:ind w:firstLine="480" w:firstLineChars="200"/>
        <w:rPr>
          <w:sz w:val="24"/>
          <w:szCs w:val="24"/>
        </w:rPr>
      </w:pPr>
      <w:r>
        <w:rPr>
          <w:sz w:val="24"/>
          <w:szCs w:val="24"/>
        </w:rPr>
        <w:t>（3）逾期上传投标书的；</w:t>
      </w:r>
    </w:p>
    <w:p>
      <w:pPr>
        <w:adjustRightInd w:val="0"/>
        <w:snapToGrid w:val="0"/>
        <w:spacing w:line="336" w:lineRule="auto"/>
        <w:ind w:firstLine="480" w:firstLineChars="200"/>
        <w:rPr>
          <w:sz w:val="24"/>
          <w:szCs w:val="24"/>
        </w:rPr>
      </w:pPr>
      <w:r>
        <w:rPr>
          <w:sz w:val="24"/>
          <w:szCs w:val="24"/>
        </w:rPr>
        <w:t>（4）招标人认为投标报价严重偏离市场行情的；</w:t>
      </w:r>
    </w:p>
    <w:p>
      <w:pPr>
        <w:widowControl w:val="0"/>
        <w:spacing w:line="336" w:lineRule="auto"/>
        <w:ind w:firstLine="480"/>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（5）</w:t>
      </w:r>
      <w:r>
        <w:rPr>
          <w:rFonts w:hint="default" w:ascii="Times New Roman" w:hAnsi="Times New Roman" w:eastAsia="宋体" w:cs="Times New Roman"/>
          <w:b/>
          <w:bCs/>
          <w:color w:val="FF0000"/>
          <w:sz w:val="24"/>
          <w:szCs w:val="24"/>
          <w:lang w:eastAsia="zh-Hans"/>
        </w:rPr>
        <w:t>报价未按要求填报或擅自更改投标文件格式内容的</w:t>
      </w:r>
      <w:r>
        <w:rPr>
          <w:rFonts w:hint="default" w:ascii="Times New Roman" w:hAnsi="Times New Roman" w:eastAsia="宋体" w:cs="Times New Roman"/>
          <w:sz w:val="24"/>
          <w:szCs w:val="24"/>
          <w:lang w:eastAsia="zh-Hans"/>
        </w:rPr>
        <w:t>。</w:t>
      </w:r>
    </w:p>
    <w:p>
      <w:pPr>
        <w:adjustRightInd w:val="0"/>
        <w:snapToGrid w:val="0"/>
        <w:spacing w:line="336" w:lineRule="auto"/>
        <w:ind w:firstLine="482" w:firstLineChars="200"/>
        <w:rPr>
          <w:b/>
          <w:bCs/>
          <w:sz w:val="24"/>
          <w:szCs w:val="24"/>
        </w:rPr>
      </w:pPr>
      <w:r>
        <w:rPr>
          <w:b/>
          <w:bCs/>
          <w:sz w:val="24"/>
          <w:szCs w:val="24"/>
        </w:rPr>
        <w:t>十二、特别提示</w:t>
      </w:r>
    </w:p>
    <w:p>
      <w:pPr>
        <w:adjustRightInd w:val="0"/>
        <w:snapToGrid w:val="0"/>
        <w:spacing w:line="336" w:lineRule="auto"/>
        <w:ind w:firstLine="480" w:firstLineChars="200"/>
        <w:rPr>
          <w:sz w:val="24"/>
          <w:szCs w:val="24"/>
        </w:rPr>
      </w:pPr>
      <w:r>
        <w:rPr>
          <w:sz w:val="24"/>
          <w:szCs w:val="24"/>
        </w:rPr>
        <w:t>1、</w:t>
      </w:r>
      <w:r>
        <w:rPr>
          <w:rFonts w:hint="eastAsia"/>
          <w:sz w:val="24"/>
          <w:szCs w:val="24"/>
        </w:rPr>
        <w:t>本次砼预制构件采购</w:t>
      </w:r>
      <w:r>
        <w:rPr>
          <w:sz w:val="24"/>
          <w:szCs w:val="24"/>
        </w:rPr>
        <w:t>拟</w:t>
      </w:r>
      <w:r>
        <w:rPr>
          <w:rFonts w:hint="eastAsia"/>
          <w:sz w:val="24"/>
          <w:szCs w:val="24"/>
        </w:rPr>
        <w:t>选择</w:t>
      </w:r>
      <w:r>
        <w:rPr>
          <w:rFonts w:hint="eastAsia"/>
          <w:b/>
          <w:bCs/>
          <w:sz w:val="24"/>
          <w:szCs w:val="24"/>
        </w:rPr>
        <w:t>1</w:t>
      </w:r>
      <w:r>
        <w:rPr>
          <w:rFonts w:hint="eastAsia" w:ascii="宋体" w:hAnsi="宋体"/>
          <w:b/>
          <w:bCs/>
          <w:sz w:val="24"/>
          <w:szCs w:val="24"/>
        </w:rPr>
        <w:t>～</w:t>
      </w:r>
      <w:r>
        <w:rPr>
          <w:rFonts w:hint="eastAsia"/>
          <w:b/>
          <w:bCs/>
          <w:sz w:val="24"/>
          <w:szCs w:val="24"/>
        </w:rPr>
        <w:t>2</w:t>
      </w:r>
      <w:r>
        <w:rPr>
          <w:rFonts w:hint="eastAsia"/>
          <w:sz w:val="24"/>
          <w:szCs w:val="24"/>
        </w:rPr>
        <w:t>家供货单位为中标人</w:t>
      </w:r>
      <w:r>
        <w:rPr>
          <w:sz w:val="24"/>
          <w:szCs w:val="24"/>
        </w:rPr>
        <w:t>。</w:t>
      </w:r>
      <w:r>
        <w:rPr>
          <w:rFonts w:hint="eastAsia"/>
          <w:sz w:val="24"/>
          <w:szCs w:val="24"/>
        </w:rPr>
        <w:t>确定中标候选人后，招标单位会同建设单位、监理单位代表对中标候选人的生产场地及设施进行考察，满足建设单位、监理单位要求后方能确定最终中标人。</w:t>
      </w:r>
    </w:p>
    <w:p>
      <w:pPr>
        <w:adjustRightInd w:val="0"/>
        <w:snapToGrid w:val="0"/>
        <w:spacing w:line="336" w:lineRule="auto"/>
        <w:ind w:firstLine="480" w:firstLineChars="200"/>
        <w:rPr>
          <w:rFonts w:hint="default" w:ascii="Times New Roman" w:hAnsi="Times New Roman" w:eastAsia="宋体" w:cs="Times New Roman"/>
          <w:b/>
          <w:bCs/>
          <w:color w:val="FF0000"/>
          <w:sz w:val="24"/>
          <w:szCs w:val="24"/>
          <w:lang w:eastAsia="zh-Hans"/>
        </w:rPr>
      </w:pPr>
      <w:r>
        <w:rPr>
          <w:sz w:val="24"/>
          <w:szCs w:val="24"/>
        </w:rPr>
        <w:t>2、</w:t>
      </w:r>
      <w:r>
        <w:rPr>
          <w:rFonts w:hint="eastAsia" w:ascii="Times New Roman" w:hAnsi="Times New Roman" w:eastAsia="宋体" w:cs="Times New Roman"/>
          <w:b/>
          <w:bCs/>
          <w:color w:val="FF0000"/>
          <w:sz w:val="24"/>
          <w:szCs w:val="24"/>
          <w:lang w:val="en-US" w:eastAsia="zh-CN"/>
        </w:rPr>
        <w:t>若</w:t>
      </w:r>
      <w:r>
        <w:rPr>
          <w:rFonts w:hint="default" w:ascii="Times New Roman" w:hAnsi="Times New Roman" w:eastAsia="宋体" w:cs="Times New Roman"/>
          <w:b/>
          <w:bCs/>
          <w:color w:val="FF0000"/>
          <w:sz w:val="24"/>
          <w:szCs w:val="24"/>
          <w:lang w:val="en-US" w:eastAsia="zh-CN"/>
        </w:rPr>
        <w:t>2</w:t>
      </w:r>
      <w:r>
        <w:rPr>
          <w:rFonts w:hint="eastAsia" w:ascii="Times New Roman" w:hAnsi="Times New Roman" w:eastAsia="宋体" w:cs="Times New Roman"/>
          <w:b/>
          <w:bCs/>
          <w:color w:val="FF0000"/>
          <w:sz w:val="24"/>
          <w:szCs w:val="24"/>
          <w:lang w:val="en-US" w:eastAsia="zh-CN"/>
        </w:rPr>
        <w:t>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adjustRightInd w:val="0"/>
        <w:snapToGrid w:val="0"/>
        <w:spacing w:line="336" w:lineRule="auto"/>
        <w:ind w:firstLine="480" w:firstLineChars="200"/>
        <w:rPr>
          <w:sz w:val="24"/>
          <w:szCs w:val="24"/>
        </w:rPr>
      </w:pPr>
      <w:r>
        <w:rPr>
          <w:sz w:val="24"/>
          <w:szCs w:val="24"/>
        </w:rPr>
        <w:t>3、开标后未获得中标通知者，视为未中标，招标单位和未中标单位均不需向对方承担任何民事责任</w:t>
      </w:r>
      <w:r>
        <w:rPr>
          <w:rFonts w:hint="eastAsia"/>
          <w:sz w:val="24"/>
          <w:szCs w:val="24"/>
        </w:rPr>
        <w:t>。</w:t>
      </w:r>
    </w:p>
    <w:p>
      <w:pPr>
        <w:adjustRightInd w:val="0"/>
        <w:snapToGrid w:val="0"/>
        <w:spacing w:line="336" w:lineRule="auto"/>
        <w:ind w:firstLine="480" w:firstLineChars="200"/>
        <w:rPr>
          <w:sz w:val="24"/>
          <w:szCs w:val="24"/>
        </w:rPr>
      </w:pPr>
      <w:r>
        <w:rPr>
          <w:rFonts w:hint="eastAsia"/>
          <w:sz w:val="24"/>
          <w:szCs w:val="24"/>
          <w:lang w:val="en-US" w:eastAsia="zh-CN"/>
        </w:rPr>
        <w:t>4、</w:t>
      </w:r>
      <w:r>
        <w:rPr>
          <w:sz w:val="24"/>
          <w:szCs w:val="24"/>
        </w:rPr>
        <w:t>中标单位在接到中标通知后</w:t>
      </w:r>
      <w:r>
        <w:rPr>
          <w:rFonts w:hint="eastAsia"/>
          <w:sz w:val="24"/>
          <w:szCs w:val="24"/>
        </w:rPr>
        <w:t>3</w:t>
      </w:r>
      <w:r>
        <w:rPr>
          <w:sz w:val="24"/>
          <w:szCs w:val="24"/>
        </w:rPr>
        <w:t>个工作日内，</w:t>
      </w:r>
      <w:r>
        <w:rPr>
          <w:rFonts w:hint="eastAsia"/>
          <w:sz w:val="24"/>
          <w:szCs w:val="24"/>
        </w:rPr>
        <w:t>提供履约保证金</w:t>
      </w:r>
      <w:r>
        <w:rPr>
          <w:rFonts w:hint="eastAsia"/>
          <w:b/>
          <w:bCs/>
          <w:sz w:val="24"/>
          <w:szCs w:val="24"/>
          <w:u w:val="single"/>
        </w:rPr>
        <w:t>（履约保证金为中标价的5%）</w:t>
      </w:r>
      <w:r>
        <w:rPr>
          <w:rFonts w:hint="eastAsia"/>
          <w:sz w:val="24"/>
          <w:szCs w:val="24"/>
        </w:rPr>
        <w:t>后</w:t>
      </w:r>
      <w:r>
        <w:rPr>
          <w:sz w:val="24"/>
          <w:szCs w:val="24"/>
        </w:rPr>
        <w:t>到</w:t>
      </w:r>
      <w:bookmarkStart w:id="3" w:name="_Hlk82700346"/>
      <w:r>
        <w:rPr>
          <w:rFonts w:hint="eastAsia"/>
          <w:b/>
          <w:bCs/>
          <w:sz w:val="24"/>
          <w:szCs w:val="24"/>
          <w:u w:val="single"/>
        </w:rPr>
        <w:t>江苏省水利建设工程有限公司淮河入海水道二期工程盐城市境内2024年度河道工程施工1标项目经理部</w:t>
      </w:r>
      <w:r>
        <w:rPr>
          <w:sz w:val="24"/>
          <w:szCs w:val="24"/>
        </w:rPr>
        <w:t>签订合同</w:t>
      </w:r>
      <w:bookmarkEnd w:id="3"/>
      <w:r>
        <w:rPr>
          <w:sz w:val="24"/>
          <w:szCs w:val="24"/>
        </w:rPr>
        <w:t>，逾期不签订合同将作为自动放弃处理，并没收其投标保证金。</w:t>
      </w:r>
    </w:p>
    <w:p>
      <w:pPr>
        <w:adjustRightInd w:val="0"/>
        <w:snapToGrid w:val="0"/>
        <w:spacing w:line="336" w:lineRule="auto"/>
        <w:ind w:firstLine="480" w:firstLineChars="200"/>
        <w:rPr>
          <w:sz w:val="24"/>
          <w:szCs w:val="24"/>
        </w:rPr>
      </w:pPr>
      <w:r>
        <w:rPr>
          <w:rFonts w:hint="eastAsia"/>
          <w:sz w:val="24"/>
          <w:szCs w:val="24"/>
          <w:lang w:val="en-US" w:eastAsia="zh-CN"/>
        </w:rPr>
        <w:t>5</w:t>
      </w:r>
      <w:r>
        <w:rPr>
          <w:sz w:val="24"/>
          <w:szCs w:val="24"/>
        </w:rPr>
        <w:t>、本次招投标遵循投标单位自愿参与原则。一经参加投标，即视为投标单位完全同意招标条件、评标办法等招标文件的内容。</w:t>
      </w:r>
    </w:p>
    <w:p>
      <w:pPr>
        <w:adjustRightInd w:val="0"/>
        <w:snapToGrid w:val="0"/>
        <w:spacing w:line="336" w:lineRule="auto"/>
        <w:ind w:firstLine="482" w:firstLineChars="200"/>
        <w:rPr>
          <w:b/>
          <w:bCs/>
          <w:sz w:val="24"/>
          <w:szCs w:val="24"/>
        </w:rPr>
      </w:pPr>
      <w:r>
        <w:rPr>
          <w:b/>
          <w:bCs/>
          <w:sz w:val="24"/>
          <w:szCs w:val="24"/>
        </w:rPr>
        <w:t xml:space="preserve">十三、其他 </w:t>
      </w:r>
    </w:p>
    <w:p>
      <w:pPr>
        <w:adjustRightInd w:val="0"/>
        <w:snapToGrid w:val="0"/>
        <w:spacing w:line="336" w:lineRule="auto"/>
        <w:ind w:firstLine="480" w:firstLineChars="200"/>
        <w:rPr>
          <w:b/>
          <w:sz w:val="24"/>
          <w:szCs w:val="24"/>
        </w:rPr>
        <w:sectPr>
          <w:pgSz w:w="11906" w:h="16838"/>
          <w:pgMar w:top="1531" w:right="1134" w:bottom="1474" w:left="1134" w:header="1247" w:footer="907" w:gutter="0"/>
          <w:cols w:space="0" w:num="1"/>
          <w:docGrid w:type="lines" w:linePitch="312" w:charSpace="0"/>
        </w:sectPr>
      </w:pPr>
      <w:r>
        <w:rPr>
          <w:sz w:val="24"/>
          <w:szCs w:val="24"/>
        </w:rPr>
        <w:t>招标文件作为</w:t>
      </w:r>
      <w:r>
        <w:rPr>
          <w:rFonts w:hint="eastAsia"/>
          <w:sz w:val="24"/>
          <w:szCs w:val="24"/>
        </w:rPr>
        <w:t>砼预制构件定作承揽合同的组成部分</w:t>
      </w:r>
      <w:r>
        <w:rPr>
          <w:sz w:val="24"/>
          <w:szCs w:val="24"/>
        </w:rPr>
        <w:t>。</w:t>
      </w:r>
    </w:p>
    <w:p>
      <w:pPr>
        <w:spacing w:line="360" w:lineRule="auto"/>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pPr>
        <w:pStyle w:val="8"/>
        <w:rPr>
          <w:rFonts w:ascii="Times New Roman" w:hAnsi="Times New Roman"/>
          <w:b/>
          <w:sz w:val="18"/>
          <w:szCs w:val="18"/>
        </w:rPr>
      </w:pPr>
    </w:p>
    <w:p>
      <w:pPr>
        <w:pStyle w:val="8"/>
        <w:rPr>
          <w:rFonts w:ascii="Times New Roman" w:hAnsi="Times New Roman"/>
          <w:b/>
          <w:sz w:val="18"/>
          <w:szCs w:val="18"/>
        </w:rPr>
      </w:pPr>
      <w:r>
        <w:rPr>
          <w:rFonts w:ascii="Times New Roman" w:hAnsi="Times New Roman"/>
          <w:b/>
          <w:sz w:val="18"/>
          <w:szCs w:val="18"/>
        </w:rPr>
        <w:t>附件1（封面格式）</w:t>
      </w:r>
    </w:p>
    <w:p>
      <w:pPr>
        <w:spacing w:line="360" w:lineRule="exact"/>
        <w:jc w:val="center"/>
        <w:rPr>
          <w:b/>
          <w:sz w:val="18"/>
          <w:szCs w:val="18"/>
        </w:rPr>
      </w:pPr>
    </w:p>
    <w:p>
      <w:pPr>
        <w:spacing w:line="520" w:lineRule="exact"/>
        <w:jc w:val="center"/>
        <w:rPr>
          <w:b/>
          <w:sz w:val="28"/>
          <w:szCs w:val="28"/>
          <w:u w:val="single"/>
        </w:rPr>
      </w:pPr>
      <w:r>
        <w:rPr>
          <w:rFonts w:hint="eastAsia"/>
          <w:b/>
          <w:sz w:val="24"/>
          <w:szCs w:val="24"/>
          <w:u w:val="single"/>
        </w:rPr>
        <w:t>淮河入海水道二期工程盐城市境内2024年度河道工程施工1标项目经理部</w:t>
      </w:r>
    </w:p>
    <w:p>
      <w:pPr>
        <w:spacing w:line="360" w:lineRule="exact"/>
        <w:jc w:val="center"/>
        <w:rPr>
          <w:rFonts w:eastAsia="黑体"/>
          <w:b/>
          <w:sz w:val="18"/>
          <w:szCs w:val="18"/>
        </w:rPr>
      </w:pPr>
    </w:p>
    <w:p>
      <w:pPr>
        <w:spacing w:line="360" w:lineRule="exact"/>
        <w:jc w:val="center"/>
        <w:rPr>
          <w:rFonts w:eastAsia="黑体"/>
          <w:b/>
          <w:sz w:val="18"/>
          <w:szCs w:val="18"/>
        </w:rPr>
      </w:pPr>
    </w:p>
    <w:p>
      <w:pPr>
        <w:spacing w:line="360" w:lineRule="exact"/>
        <w:jc w:val="center"/>
        <w:rPr>
          <w:rFonts w:eastAsia="黑体"/>
          <w:b/>
          <w:sz w:val="28"/>
          <w:szCs w:val="28"/>
        </w:rPr>
      </w:pPr>
    </w:p>
    <w:p/>
    <w:p>
      <w:pPr>
        <w:pStyle w:val="8"/>
        <w:spacing w:line="360" w:lineRule="auto"/>
        <w:jc w:val="center"/>
        <w:rPr>
          <w:rFonts w:ascii="Times New Roman" w:hAnsi="Times New Roman" w:eastAsia="黑体"/>
          <w:b/>
          <w:sz w:val="36"/>
          <w:szCs w:val="36"/>
        </w:rPr>
      </w:pPr>
      <w:r>
        <w:rPr>
          <w:rFonts w:hint="eastAsia" w:ascii="Times New Roman" w:hAnsi="Times New Roman" w:eastAsia="黑体"/>
          <w:b/>
          <w:sz w:val="36"/>
          <w:szCs w:val="36"/>
        </w:rPr>
        <w:t>砼预制构件采购</w:t>
      </w:r>
    </w:p>
    <w:p>
      <w:pPr>
        <w:pStyle w:val="8"/>
        <w:spacing w:line="360" w:lineRule="exact"/>
        <w:rPr>
          <w:rFonts w:ascii="Times New Roman" w:hAnsi="Times New Roman"/>
          <w:sz w:val="18"/>
          <w:szCs w:val="18"/>
        </w:rPr>
      </w:pPr>
    </w:p>
    <w:p>
      <w:pPr>
        <w:pStyle w:val="8"/>
        <w:rPr>
          <w:rFonts w:ascii="Times New Roman" w:hAnsi="Times New Roman"/>
          <w:sz w:val="18"/>
          <w:szCs w:val="18"/>
        </w:rPr>
      </w:pPr>
    </w:p>
    <w:p>
      <w:pPr>
        <w:pStyle w:val="8"/>
        <w:jc w:val="center"/>
        <w:rPr>
          <w:rFonts w:hint="eastAsia" w:hAnsi="宋体"/>
          <w:b/>
          <w:sz w:val="48"/>
          <w:szCs w:val="48"/>
        </w:rPr>
      </w:pPr>
    </w:p>
    <w:p>
      <w:pPr>
        <w:pStyle w:val="8"/>
        <w:jc w:val="center"/>
        <w:rPr>
          <w:rFonts w:hint="eastAsia" w:hAnsi="宋体"/>
          <w:b/>
          <w:sz w:val="48"/>
          <w:szCs w:val="48"/>
        </w:rPr>
      </w:pPr>
    </w:p>
    <w:p>
      <w:pPr>
        <w:pStyle w:val="8"/>
        <w:jc w:val="center"/>
        <w:rPr>
          <w:rFonts w:ascii="Times New Roman" w:hAnsi="Times New Roman"/>
          <w:b/>
          <w:sz w:val="28"/>
          <w:szCs w:val="28"/>
        </w:rPr>
      </w:pPr>
      <w:r>
        <w:rPr>
          <w:rFonts w:hint="eastAsia" w:hAnsi="宋体"/>
          <w:b/>
          <w:sz w:val="56"/>
          <w:szCs w:val="56"/>
        </w:rPr>
        <w:t>投 标 文 件</w:t>
      </w: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18"/>
          <w:szCs w:val="18"/>
        </w:rPr>
      </w:pPr>
    </w:p>
    <w:p>
      <w:pPr>
        <w:pStyle w:val="8"/>
        <w:rPr>
          <w:rFonts w:ascii="Times New Roman" w:hAnsi="Times New Roman"/>
          <w:sz w:val="24"/>
          <w:szCs w:val="24"/>
        </w:rPr>
      </w:pPr>
    </w:p>
    <w:p>
      <w:pPr>
        <w:pStyle w:val="8"/>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pPr>
        <w:pStyle w:val="8"/>
        <w:spacing w:line="360" w:lineRule="exact"/>
        <w:rPr>
          <w:rFonts w:ascii="Times New Roman" w:hAnsi="Times New Roman"/>
          <w:sz w:val="24"/>
          <w:szCs w:val="24"/>
        </w:rPr>
      </w:pPr>
    </w:p>
    <w:p>
      <w:pPr>
        <w:pStyle w:val="8"/>
        <w:spacing w:line="360" w:lineRule="exact"/>
        <w:rPr>
          <w:rFonts w:ascii="Times New Roman" w:hAnsi="Times New Roman"/>
          <w:sz w:val="24"/>
          <w:szCs w:val="24"/>
        </w:rPr>
      </w:pPr>
    </w:p>
    <w:p>
      <w:pPr>
        <w:pStyle w:val="8"/>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pPr>
        <w:pStyle w:val="8"/>
        <w:rPr>
          <w:rFonts w:ascii="Times New Roman" w:hAnsi="Times New Roman"/>
          <w:sz w:val="24"/>
          <w:szCs w:val="24"/>
        </w:rPr>
      </w:pPr>
    </w:p>
    <w:p>
      <w:pPr>
        <w:pStyle w:val="8"/>
        <w:ind w:firstLine="960" w:firstLineChars="400"/>
        <w:rPr>
          <w:rFonts w:ascii="Times New Roman" w:hAnsi="Times New Roman"/>
          <w:sz w:val="24"/>
          <w:szCs w:val="24"/>
        </w:rPr>
      </w:pPr>
    </w:p>
    <w:p>
      <w:pPr>
        <w:pStyle w:val="8"/>
        <w:ind w:firstLine="960" w:firstLineChars="400"/>
        <w:rPr>
          <w:rFonts w:ascii="Times New Roman" w:hAnsi="Times New Roman"/>
          <w:sz w:val="24"/>
          <w:szCs w:val="24"/>
        </w:rPr>
      </w:pPr>
      <w:r>
        <w:rPr>
          <w:rFonts w:ascii="Times New Roman" w:hAnsi="Times New Roman"/>
          <w:sz w:val="24"/>
          <w:szCs w:val="24"/>
        </w:rPr>
        <w:t>日期：</w:t>
      </w:r>
    </w:p>
    <w:p>
      <w:pPr>
        <w:pStyle w:val="8"/>
        <w:rPr>
          <w:rFonts w:ascii="Times New Roman" w:hAnsi="Times New Roman"/>
          <w:sz w:val="18"/>
          <w:szCs w:val="18"/>
        </w:rPr>
      </w:pPr>
    </w:p>
    <w:p>
      <w:pPr>
        <w:pStyle w:val="8"/>
        <w:rPr>
          <w:rFonts w:ascii="Times New Roman" w:hAnsi="Times New Roman"/>
          <w:sz w:val="18"/>
          <w:szCs w:val="18"/>
        </w:rPr>
      </w:pPr>
    </w:p>
    <w:p>
      <w:pPr>
        <w:rPr>
          <w:b/>
          <w:sz w:val="18"/>
          <w:szCs w:val="18"/>
        </w:rPr>
      </w:pPr>
      <w:r>
        <w:rPr>
          <w:b/>
          <w:sz w:val="18"/>
          <w:szCs w:val="18"/>
        </w:rPr>
        <w:br w:type="page"/>
      </w:r>
    </w:p>
    <w:p>
      <w:pPr>
        <w:pStyle w:val="8"/>
        <w:rPr>
          <w:rFonts w:ascii="Times New Roman" w:hAnsi="Times New Roman"/>
          <w:b/>
          <w:sz w:val="18"/>
          <w:szCs w:val="18"/>
        </w:rPr>
      </w:pPr>
      <w:r>
        <w:rPr>
          <w:rFonts w:ascii="Times New Roman" w:hAnsi="Times New Roman"/>
          <w:b/>
          <w:sz w:val="18"/>
          <w:szCs w:val="18"/>
        </w:rPr>
        <w:t>附件2</w:t>
      </w:r>
    </w:p>
    <w:p>
      <w:pPr>
        <w:pStyle w:val="8"/>
        <w:jc w:val="center"/>
        <w:rPr>
          <w:rFonts w:ascii="Times New Roman" w:hAnsi="Times New Roman"/>
          <w:b/>
          <w:sz w:val="32"/>
          <w:szCs w:val="32"/>
        </w:rPr>
      </w:pPr>
      <w:r>
        <w:rPr>
          <w:rFonts w:ascii="Times New Roman" w:hAnsi="Times New Roman"/>
          <w:b/>
          <w:sz w:val="32"/>
          <w:szCs w:val="32"/>
        </w:rPr>
        <w:t>投 标 函</w:t>
      </w:r>
    </w:p>
    <w:p>
      <w:pPr>
        <w:pStyle w:val="8"/>
        <w:rPr>
          <w:rFonts w:ascii="Times New Roman" w:hAnsi="Times New Roman"/>
          <w:szCs w:val="21"/>
        </w:rPr>
      </w:pPr>
    </w:p>
    <w:p>
      <w:pPr>
        <w:spacing w:line="360" w:lineRule="auto"/>
        <w:rPr>
          <w:rFonts w:eastAsiaTheme="minorEastAsia"/>
          <w:sz w:val="24"/>
          <w:szCs w:val="24"/>
        </w:rPr>
      </w:pPr>
      <w:r>
        <w:rPr>
          <w:rFonts w:eastAsiaTheme="minorEastAsia"/>
          <w:sz w:val="24"/>
          <w:szCs w:val="24"/>
        </w:rPr>
        <w:t>江苏省水利建设工程有限公司：</w:t>
      </w:r>
    </w:p>
    <w:p>
      <w:pP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b/>
          <w:sz w:val="24"/>
          <w:szCs w:val="24"/>
          <w:u w:val="single"/>
        </w:rPr>
        <w:t>淮河入海水道二期工程盐城市境内2024年度河道工程施工1标</w:t>
      </w:r>
      <w:r>
        <w:rPr>
          <w:rFonts w:hint="eastAsia"/>
          <w:b/>
          <w:bCs/>
          <w:sz w:val="24"/>
          <w:szCs w:val="24"/>
          <w:u w:val="single"/>
        </w:rPr>
        <w:t>砼预制构件采购</w:t>
      </w:r>
      <w:r>
        <w:rPr>
          <w:rFonts w:hint="eastAsia" w:ascii="Times New Roman" w:hAnsi="Times New Roman" w:cs="Times New Roman" w:eastAsiaTheme="minorEastAsia"/>
          <w:sz w:val="24"/>
          <w:szCs w:val="24"/>
          <w:lang w:val="en-US" w:eastAsia="zh-CN"/>
        </w:rPr>
        <w:t>的</w:t>
      </w:r>
      <w:r>
        <w:rPr>
          <w:rFonts w:eastAsiaTheme="minorEastAsia"/>
          <w:sz w:val="24"/>
          <w:szCs w:val="24"/>
        </w:rPr>
        <w:t>招标文件，我方（投标人）完全接受招标文件的要求和买卖合同的全部条款。并致函如下：</w:t>
      </w:r>
    </w:p>
    <w:p>
      <w:pPr>
        <w:spacing w:line="360" w:lineRule="auto"/>
        <w:ind w:firstLine="480"/>
        <w:rPr>
          <w:sz w:val="24"/>
          <w:szCs w:val="24"/>
        </w:rPr>
      </w:pPr>
      <w:r>
        <w:rPr>
          <w:sz w:val="24"/>
          <w:szCs w:val="24"/>
        </w:rPr>
        <w:t>1</w:t>
      </w:r>
      <w:r>
        <w:rPr>
          <w:rFonts w:hint="eastAsia"/>
          <w:sz w:val="24"/>
          <w:szCs w:val="24"/>
        </w:rPr>
        <w:t>、我方</w:t>
      </w:r>
      <w:r>
        <w:rPr>
          <w:sz w:val="24"/>
          <w:szCs w:val="24"/>
        </w:rPr>
        <w:t>愿意按照招标文件的一切要求，提供标书所列产品，明细见《</w:t>
      </w:r>
      <w:r>
        <w:rPr>
          <w:rFonts w:hint="eastAsia"/>
          <w:sz w:val="24"/>
          <w:szCs w:val="24"/>
        </w:rPr>
        <w:t>投标</w:t>
      </w:r>
      <w:r>
        <w:rPr>
          <w:sz w:val="24"/>
          <w:szCs w:val="24"/>
        </w:rPr>
        <w:t>报价</w:t>
      </w:r>
      <w:r>
        <w:rPr>
          <w:rFonts w:hint="eastAsia"/>
          <w:sz w:val="24"/>
          <w:szCs w:val="24"/>
          <w:lang w:val="en-US" w:eastAsia="zh-CN"/>
        </w:rPr>
        <w:t>单</w:t>
      </w:r>
      <w:r>
        <w:rPr>
          <w:sz w:val="24"/>
          <w:szCs w:val="24"/>
        </w:rPr>
        <w:t>》。</w:t>
      </w:r>
    </w:p>
    <w:p>
      <w:pPr>
        <w:spacing w:line="360" w:lineRule="auto"/>
        <w:ind w:firstLine="480"/>
        <w:rPr>
          <w:sz w:val="24"/>
          <w:szCs w:val="24"/>
        </w:rPr>
      </w:pPr>
      <w:r>
        <w:rPr>
          <w:sz w:val="24"/>
          <w:szCs w:val="24"/>
        </w:rPr>
        <w:t>2</w:t>
      </w:r>
      <w:r>
        <w:rPr>
          <w:rFonts w:hint="eastAsia"/>
          <w:sz w:val="24"/>
          <w:szCs w:val="24"/>
        </w:rPr>
        <w:t>、</w:t>
      </w:r>
      <w:r>
        <w:rPr>
          <w:sz w:val="24"/>
          <w:szCs w:val="24"/>
        </w:rPr>
        <w:t>如果我方中标签约，我们将严格履行招标文件中规定的每一项要求，严格履行合同义务；如果由于我方自身失误形成的风险均由我方承担。</w:t>
      </w:r>
    </w:p>
    <w:p>
      <w:pPr>
        <w:spacing w:line="360" w:lineRule="auto"/>
        <w:ind w:firstLine="480"/>
        <w:rPr>
          <w:sz w:val="24"/>
          <w:szCs w:val="24"/>
        </w:rPr>
      </w:pPr>
      <w:r>
        <w:rPr>
          <w:sz w:val="24"/>
          <w:szCs w:val="24"/>
        </w:rPr>
        <w:t>3</w:t>
      </w:r>
      <w:r>
        <w:rPr>
          <w:rFonts w:hint="eastAsia"/>
          <w:sz w:val="24"/>
          <w:szCs w:val="24"/>
        </w:rPr>
        <w:t>、</w:t>
      </w:r>
      <w:r>
        <w:rPr>
          <w:sz w:val="24"/>
          <w:szCs w:val="24"/>
        </w:rPr>
        <w:t>我方再次重申：完全同意投标须知中关于</w:t>
      </w:r>
      <w:r>
        <w:rPr>
          <w:rFonts w:hint="eastAsia"/>
          <w:sz w:val="24"/>
          <w:szCs w:val="24"/>
        </w:rPr>
        <w:t>“</w:t>
      </w:r>
      <w:r>
        <w:rPr>
          <w:sz w:val="24"/>
          <w:szCs w:val="24"/>
        </w:rPr>
        <w:t>评标方式、标准、方法及特别提示</w:t>
      </w:r>
      <w:r>
        <w:rPr>
          <w:rFonts w:hint="eastAsia"/>
          <w:sz w:val="24"/>
          <w:szCs w:val="24"/>
        </w:rPr>
        <w:t>”</w:t>
      </w:r>
      <w:r>
        <w:rPr>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 w:val="24"/>
          <w:szCs w:val="24"/>
        </w:rPr>
      </w:pPr>
      <w:r>
        <w:rPr>
          <w:sz w:val="24"/>
          <w:szCs w:val="24"/>
        </w:rPr>
        <w:t>4</w:t>
      </w:r>
      <w:r>
        <w:rPr>
          <w:rFonts w:hint="eastAsia"/>
          <w:sz w:val="24"/>
          <w:szCs w:val="24"/>
        </w:rPr>
        <w:t>、</w:t>
      </w:r>
      <w:r>
        <w:rPr>
          <w:sz w:val="24"/>
          <w:szCs w:val="24"/>
        </w:rPr>
        <w:t>我方投标文件（包括对招标文件承诺的内容、不同意见的偏离说明）在开标后的全过程中保持有效，不作任何更改和变动。</w:t>
      </w:r>
    </w:p>
    <w:p>
      <w:pPr>
        <w:spacing w:line="360" w:lineRule="auto"/>
        <w:ind w:firstLine="480"/>
        <w:rPr>
          <w:sz w:val="24"/>
          <w:szCs w:val="24"/>
        </w:rPr>
      </w:pPr>
      <w:r>
        <w:rPr>
          <w:sz w:val="24"/>
          <w:szCs w:val="24"/>
        </w:rPr>
        <w:t>5</w:t>
      </w:r>
      <w:r>
        <w:rPr>
          <w:rFonts w:hint="eastAsia"/>
          <w:sz w:val="24"/>
          <w:szCs w:val="24"/>
        </w:rPr>
        <w:t>、</w:t>
      </w:r>
      <w:r>
        <w:rPr>
          <w:sz w:val="24"/>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sz w:val="24"/>
          <w:szCs w:val="24"/>
        </w:rPr>
      </w:pPr>
      <w:r>
        <w:rPr>
          <w:sz w:val="24"/>
          <w:szCs w:val="24"/>
        </w:rPr>
        <w:t>6</w:t>
      </w:r>
      <w:r>
        <w:rPr>
          <w:rFonts w:hint="eastAsia"/>
          <w:sz w:val="24"/>
          <w:szCs w:val="24"/>
        </w:rPr>
        <w:t>、</w:t>
      </w:r>
      <w:r>
        <w:rPr>
          <w:sz w:val="24"/>
          <w:szCs w:val="24"/>
        </w:rPr>
        <w:t>所有有关招投标的函电，请按下列地址联系：</w:t>
      </w:r>
    </w:p>
    <w:p>
      <w:pPr>
        <w:spacing w:line="360" w:lineRule="auto"/>
        <w:ind w:firstLine="480"/>
        <w:rPr>
          <w:sz w:val="24"/>
          <w:szCs w:val="24"/>
        </w:rPr>
      </w:pPr>
    </w:p>
    <w:p>
      <w:pPr>
        <w:spacing w:line="360" w:lineRule="auto"/>
        <w:ind w:firstLine="480"/>
        <w:rPr>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jc w:val="left"/>
        <w:rPr>
          <w:rFonts w:hint="eastAsia" w:ascii="宋体" w:hAnsi="宋体"/>
          <w:sz w:val="24"/>
          <w:szCs w:val="24"/>
        </w:rPr>
      </w:pPr>
      <w:r>
        <w:rPr>
          <w:rFonts w:hint="eastAsia" w:ascii="宋体" w:hAnsi="宋体"/>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b/>
          <w:sz w:val="18"/>
          <w:szCs w:val="18"/>
        </w:rPr>
      </w:pPr>
      <w:r>
        <w:rPr>
          <w:b/>
          <w:sz w:val="18"/>
          <w:szCs w:val="18"/>
        </w:rPr>
        <w:t>附件3：</w:t>
      </w:r>
    </w:p>
    <w:p>
      <w:pPr>
        <w:widowControl/>
        <w:tabs>
          <w:tab w:val="left" w:pos="590"/>
        </w:tabs>
        <w:jc w:val="center"/>
        <w:rPr>
          <w:b/>
          <w:sz w:val="32"/>
          <w:szCs w:val="32"/>
        </w:rPr>
      </w:pPr>
      <w:r>
        <w:rPr>
          <w:b/>
          <w:sz w:val="32"/>
          <w:szCs w:val="32"/>
        </w:rPr>
        <w:t>投标报价</w:t>
      </w:r>
      <w:r>
        <w:rPr>
          <w:rFonts w:hint="eastAsia"/>
          <w:b/>
          <w:sz w:val="32"/>
          <w:szCs w:val="32"/>
        </w:rPr>
        <w:t>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pPr>
        <w:pStyle w:val="3"/>
        <w:keepNext w:val="0"/>
        <w:keepLines w:val="0"/>
        <w:pageBreakBefore w:val="0"/>
        <w:widowControl w:val="0"/>
        <w:kinsoku/>
        <w:wordWrap/>
        <w:overflowPunct/>
        <w:topLinePunct w:val="0"/>
        <w:autoSpaceDE/>
        <w:autoSpaceDN/>
        <w:bidi w:val="0"/>
        <w:adjustRightInd/>
        <w:snapToGrid/>
        <w:spacing w:before="0" w:line="312" w:lineRule="auto"/>
        <w:ind w:firstLine="559" w:firstLineChars="233"/>
        <w:textAlignment w:val="auto"/>
        <w:rPr>
          <w:sz w:val="24"/>
          <w:lang w:eastAsia="zh-Hans"/>
        </w:rPr>
      </w:pPr>
      <w:r>
        <w:rPr>
          <w:rFonts w:hint="eastAsia"/>
          <w:sz w:val="24"/>
          <w:lang w:eastAsia="zh-Hans"/>
        </w:rPr>
        <w:t>我单位拟向贵公司供应淮河入海水道二期工程盐城市境内2024年度河道工程施工1标(桩号126+600~130+000)所用</w:t>
      </w:r>
      <w:r>
        <w:rPr>
          <w:rFonts w:hint="eastAsia"/>
          <w:b/>
          <w:bCs/>
          <w:sz w:val="24"/>
          <w:u w:val="single"/>
          <w:lang w:eastAsia="zh-Hans"/>
        </w:rPr>
        <w:t>砼预制构件</w:t>
      </w:r>
      <w:r>
        <w:rPr>
          <w:rFonts w:hint="eastAsia"/>
          <w:sz w:val="24"/>
          <w:lang w:eastAsia="zh-Hans"/>
        </w:rPr>
        <w:t>，我公司所供</w:t>
      </w:r>
      <w:r>
        <w:rPr>
          <w:rFonts w:hint="eastAsia"/>
          <w:sz w:val="24"/>
          <w:lang w:val="en-US" w:eastAsia="zh-CN"/>
        </w:rPr>
        <w:t>产品</w:t>
      </w:r>
      <w:r>
        <w:rPr>
          <w:rFonts w:hint="eastAsia"/>
          <w:sz w:val="24"/>
        </w:rPr>
        <w:t>具体规格、数量和报价</w:t>
      </w:r>
      <w:r>
        <w:rPr>
          <w:rFonts w:hint="eastAsia"/>
          <w:sz w:val="24"/>
          <w:lang w:eastAsia="zh-Hans"/>
        </w:rPr>
        <w:t>如下：</w:t>
      </w:r>
    </w:p>
    <w:tbl>
      <w:tblPr>
        <w:tblStyle w:val="13"/>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46"/>
        <w:gridCol w:w="1235"/>
        <w:gridCol w:w="1229"/>
        <w:gridCol w:w="1195"/>
        <w:gridCol w:w="491"/>
        <w:gridCol w:w="704"/>
        <w:gridCol w:w="704"/>
        <w:gridCol w:w="831"/>
        <w:gridCol w:w="1307"/>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9" w:hRule="atLeast"/>
          <w:jc w:val="center"/>
        </w:trPr>
        <w:tc>
          <w:tcPr>
            <w:tcW w:w="48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构件</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名称</w:t>
            </w:r>
          </w:p>
        </w:tc>
        <w:tc>
          <w:tcPr>
            <w:tcW w:w="63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规格</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型号</w:t>
            </w:r>
          </w:p>
        </w:tc>
        <w:tc>
          <w:tcPr>
            <w:tcW w:w="6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设计参数</w:t>
            </w:r>
          </w:p>
        </w:tc>
        <w:tc>
          <w:tcPr>
            <w:tcW w:w="61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技术标准</w:t>
            </w:r>
          </w:p>
        </w:tc>
        <w:tc>
          <w:tcPr>
            <w:tcW w:w="25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计量</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单位</w:t>
            </w:r>
          </w:p>
        </w:tc>
        <w:tc>
          <w:tcPr>
            <w:tcW w:w="36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暂定</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数量</w:t>
            </w:r>
          </w:p>
        </w:tc>
        <w:tc>
          <w:tcPr>
            <w:tcW w:w="36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投标限价</w:t>
            </w:r>
            <w:r>
              <w:rPr>
                <w:rFonts w:hint="eastAsia"/>
                <w:szCs w:val="21"/>
              </w:rPr>
              <w:t>(</w:t>
            </w:r>
            <w:r>
              <w:rPr>
                <w:szCs w:val="21"/>
              </w:rPr>
              <w:t>元</w:t>
            </w:r>
            <w:r>
              <w:rPr>
                <w:rFonts w:hint="eastAsia"/>
                <w:szCs w:val="21"/>
              </w:rPr>
              <w:t>)</w:t>
            </w:r>
          </w:p>
        </w:tc>
        <w:tc>
          <w:tcPr>
            <w:tcW w:w="428"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pacing w:val="-6"/>
                <w:sz w:val="21"/>
                <w:szCs w:val="21"/>
              </w:rPr>
              <w:t>含税单价</w:t>
            </w:r>
            <w:r>
              <w:rPr>
                <w:rFonts w:hint="eastAsia"/>
                <w:spacing w:val="-6"/>
                <w:sz w:val="21"/>
                <w:szCs w:val="21"/>
              </w:rPr>
              <w:t>(</w:t>
            </w:r>
            <w:r>
              <w:rPr>
                <w:spacing w:val="-6"/>
                <w:sz w:val="21"/>
                <w:szCs w:val="21"/>
              </w:rPr>
              <w:t>元</w:t>
            </w:r>
            <w:r>
              <w:rPr>
                <w:rFonts w:hint="eastAsia"/>
                <w:spacing w:val="-6"/>
                <w:sz w:val="21"/>
                <w:szCs w:val="21"/>
                <w:lang w:val="en-US" w:eastAsia="zh-CN"/>
              </w:rPr>
              <w:t>/米</w:t>
            </w:r>
            <w:r>
              <w:rPr>
                <w:rFonts w:hint="eastAsia"/>
                <w:spacing w:val="-6"/>
                <w:sz w:val="21"/>
                <w:szCs w:val="21"/>
              </w:rPr>
              <w:t>)</w:t>
            </w:r>
          </w:p>
        </w:tc>
        <w:tc>
          <w:tcPr>
            <w:tcW w:w="67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暂定含税合价</w:t>
            </w:r>
            <w:r>
              <w:rPr>
                <w:rFonts w:hint="eastAsia"/>
                <w:szCs w:val="21"/>
              </w:rPr>
              <w:t>(</w:t>
            </w:r>
            <w:r>
              <w:rPr>
                <w:szCs w:val="21"/>
              </w:rPr>
              <w:t>元</w:t>
            </w:r>
            <w:r>
              <w:rPr>
                <w:rFonts w:hint="eastAsia"/>
                <w:szCs w:val="21"/>
              </w:rPr>
              <w:t>)</w:t>
            </w:r>
          </w:p>
        </w:tc>
        <w:tc>
          <w:tcPr>
            <w:tcW w:w="54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48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r>
              <w:rPr>
                <w:rFonts w:hint="eastAsia" w:ascii="宋体" w:hAnsi="宋体" w:cs="宋体"/>
                <w:szCs w:val="21"/>
              </w:rPr>
              <w:t>导流沟1、截水沟1</w:t>
            </w:r>
          </w:p>
        </w:tc>
        <w:tc>
          <w:tcPr>
            <w:tcW w:w="63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21"/>
                <w:szCs w:val="21"/>
              </w:rPr>
            </w:pPr>
            <w:r>
              <w:rPr>
                <w:rFonts w:ascii="宋体" w:hAnsi="宋体" w:cs="宋体"/>
                <w:sz w:val="21"/>
                <w:szCs w:val="21"/>
              </w:rPr>
              <w:t>C</w:t>
            </w:r>
            <w:r>
              <w:rPr>
                <w:rFonts w:hint="eastAsia" w:ascii="宋体" w:hAnsi="宋体" w:cs="宋体"/>
                <w:sz w:val="21"/>
                <w:szCs w:val="21"/>
              </w:rPr>
              <w:t>30F50、厚150mm、尺寸650</w:t>
            </w:r>
            <w:r>
              <w:rPr>
                <w:rFonts w:hint="eastAsia" w:ascii="宋体" w:hAnsi="宋体" w:cs="宋体"/>
                <w:sz w:val="21"/>
                <w:szCs w:val="21"/>
              </w:rPr>
              <w:sym w:font="Symbol" w:char="F0B4"/>
            </w:r>
            <w:r>
              <w:rPr>
                <w:rFonts w:hint="eastAsia" w:ascii="宋体" w:hAnsi="宋体" w:cs="宋体"/>
                <w:sz w:val="21"/>
                <w:szCs w:val="21"/>
              </w:rPr>
              <w:t>800mm</w:t>
            </w:r>
          </w:p>
        </w:tc>
        <w:tc>
          <w:tcPr>
            <w:tcW w:w="6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right="-10" w:rightChars="-5"/>
              <w:jc w:val="center"/>
              <w:textAlignment w:val="auto"/>
              <w:rPr>
                <w:rFonts w:hint="eastAsia" w:ascii="宋体" w:hAnsi="宋体" w:cs="宋体"/>
                <w:sz w:val="21"/>
                <w:szCs w:val="21"/>
              </w:rPr>
            </w:pPr>
            <w:r>
              <w:rPr>
                <w:rFonts w:hint="eastAsia" w:ascii="宋体" w:hAnsi="宋体" w:cs="宋体"/>
                <w:sz w:val="21"/>
                <w:szCs w:val="21"/>
              </w:rPr>
              <w:t>抗压</w:t>
            </w:r>
            <w:r>
              <w:rPr>
                <w:rFonts w:ascii="宋体" w:hAnsi="宋体" w:cs="宋体"/>
                <w:sz w:val="21"/>
                <w:szCs w:val="21"/>
              </w:rPr>
              <w:t>≥</w:t>
            </w:r>
            <w:r>
              <w:rPr>
                <w:rFonts w:hint="eastAsia" w:ascii="宋体" w:hAnsi="宋体" w:cs="宋体"/>
                <w:sz w:val="21"/>
                <w:szCs w:val="21"/>
              </w:rPr>
              <w:t>30M</w:t>
            </w:r>
            <w:r>
              <w:rPr>
                <w:rFonts w:ascii="宋体" w:hAnsi="宋体" w:cs="宋体"/>
                <w:sz w:val="21"/>
                <w:szCs w:val="21"/>
              </w:rPr>
              <w:t>P</w:t>
            </w:r>
            <w:r>
              <w:rPr>
                <w:rFonts w:hint="eastAsia" w:ascii="宋体" w:hAnsi="宋体" w:cs="宋体"/>
                <w:sz w:val="21"/>
                <w:szCs w:val="21"/>
              </w:rPr>
              <w:t>a</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21"/>
                <w:szCs w:val="21"/>
              </w:rPr>
            </w:pPr>
            <w:r>
              <w:rPr>
                <w:rFonts w:hint="eastAsia" w:ascii="宋体" w:hAnsi="宋体" w:cs="宋体"/>
                <w:sz w:val="21"/>
                <w:szCs w:val="21"/>
              </w:rPr>
              <w:t>抗冻</w:t>
            </w:r>
            <w:r>
              <w:rPr>
                <w:rFonts w:ascii="宋体" w:hAnsi="宋体" w:cs="宋体"/>
                <w:sz w:val="21"/>
                <w:szCs w:val="21"/>
              </w:rPr>
              <w:t>≥</w:t>
            </w:r>
            <w:r>
              <w:rPr>
                <w:rFonts w:hint="eastAsia" w:ascii="宋体" w:hAnsi="宋体" w:cs="宋体"/>
                <w:sz w:val="21"/>
                <w:szCs w:val="21"/>
              </w:rPr>
              <w:t>F50</w:t>
            </w:r>
          </w:p>
        </w:tc>
        <w:tc>
          <w:tcPr>
            <w:tcW w:w="61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21"/>
                <w:szCs w:val="21"/>
              </w:rPr>
            </w:pPr>
            <w:r>
              <w:rPr>
                <w:rFonts w:hint="eastAsia" w:ascii="宋体" w:hAnsi="宋体" w:cs="宋体"/>
                <w:spacing w:val="-6"/>
                <w:sz w:val="21"/>
                <w:szCs w:val="21"/>
              </w:rPr>
              <w:t>暂按1.5米/根组织生产</w:t>
            </w:r>
          </w:p>
        </w:tc>
        <w:tc>
          <w:tcPr>
            <w:tcW w:w="25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eastAsia="宋体"/>
                <w:sz w:val="21"/>
                <w:szCs w:val="21"/>
                <w:lang w:eastAsia="zh-CN"/>
              </w:rPr>
            </w:pPr>
            <w:r>
              <w:rPr>
                <w:rFonts w:hint="eastAsia" w:ascii="宋体" w:hAnsi="宋体" w:cs="宋体"/>
                <w:sz w:val="21"/>
                <w:szCs w:val="21"/>
                <w:lang w:val="en-US" w:eastAsia="zh-CN"/>
              </w:rPr>
              <w:t>米</w:t>
            </w:r>
          </w:p>
        </w:tc>
        <w:tc>
          <w:tcPr>
            <w:tcW w:w="36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1"/>
                <w:szCs w:val="21"/>
              </w:rPr>
            </w:pPr>
            <w:r>
              <w:rPr>
                <w:rFonts w:hint="eastAsia"/>
                <w:sz w:val="21"/>
                <w:szCs w:val="21"/>
              </w:rPr>
              <w:t>17000</w:t>
            </w:r>
          </w:p>
        </w:tc>
        <w:tc>
          <w:tcPr>
            <w:tcW w:w="36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21"/>
                <w:szCs w:val="21"/>
              </w:rPr>
            </w:pPr>
            <w:r>
              <w:rPr>
                <w:rFonts w:hint="eastAsia"/>
                <w:sz w:val="21"/>
                <w:szCs w:val="21"/>
              </w:rPr>
              <w:t>200</w:t>
            </w:r>
          </w:p>
        </w:tc>
        <w:tc>
          <w:tcPr>
            <w:tcW w:w="428"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p>
        </w:tc>
        <w:tc>
          <w:tcPr>
            <w:tcW w:w="67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p>
        </w:tc>
        <w:tc>
          <w:tcPr>
            <w:tcW w:w="54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8" w:hRule="atLeast"/>
          <w:jc w:val="center"/>
        </w:trPr>
        <w:tc>
          <w:tcPr>
            <w:tcW w:w="48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r>
              <w:rPr>
                <w:rFonts w:hint="eastAsia" w:ascii="宋体" w:hAnsi="宋体" w:cs="宋体"/>
                <w:szCs w:val="21"/>
              </w:rPr>
              <w:t>预制砼框格</w:t>
            </w:r>
          </w:p>
        </w:tc>
        <w:tc>
          <w:tcPr>
            <w:tcW w:w="63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21"/>
                <w:szCs w:val="21"/>
              </w:rPr>
            </w:pPr>
            <w:r>
              <w:rPr>
                <w:rFonts w:ascii="宋体" w:hAnsi="宋体" w:cs="宋体"/>
                <w:sz w:val="21"/>
                <w:szCs w:val="21"/>
              </w:rPr>
              <w:t>C</w:t>
            </w:r>
            <w:r>
              <w:rPr>
                <w:rFonts w:hint="eastAsia" w:ascii="宋体" w:hAnsi="宋体" w:cs="宋体"/>
                <w:sz w:val="21"/>
                <w:szCs w:val="21"/>
              </w:rPr>
              <w:t>30F50、尺寸200</w:t>
            </w:r>
            <w:r>
              <w:rPr>
                <w:rFonts w:hint="eastAsia" w:ascii="宋体" w:hAnsi="宋体" w:cs="宋体"/>
                <w:sz w:val="21"/>
                <w:szCs w:val="21"/>
              </w:rPr>
              <w:sym w:font="Symbol" w:char="F0B4"/>
            </w:r>
            <w:r>
              <w:rPr>
                <w:rFonts w:hint="eastAsia" w:ascii="宋体" w:hAnsi="宋体" w:cs="宋体"/>
                <w:sz w:val="21"/>
                <w:szCs w:val="21"/>
              </w:rPr>
              <w:t>300mm</w:t>
            </w:r>
          </w:p>
        </w:tc>
        <w:tc>
          <w:tcPr>
            <w:tcW w:w="6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right="-10" w:rightChars="-5"/>
              <w:jc w:val="center"/>
              <w:textAlignment w:val="auto"/>
              <w:rPr>
                <w:rFonts w:hint="eastAsia" w:ascii="宋体" w:hAnsi="宋体" w:cs="宋体"/>
                <w:sz w:val="21"/>
                <w:szCs w:val="21"/>
              </w:rPr>
            </w:pPr>
            <w:r>
              <w:rPr>
                <w:rFonts w:hint="eastAsia" w:ascii="宋体" w:hAnsi="宋体" w:cs="宋体"/>
                <w:sz w:val="21"/>
                <w:szCs w:val="21"/>
              </w:rPr>
              <w:t>抗压</w:t>
            </w:r>
            <w:r>
              <w:rPr>
                <w:rFonts w:ascii="宋体" w:hAnsi="宋体" w:cs="宋体"/>
                <w:sz w:val="21"/>
                <w:szCs w:val="21"/>
              </w:rPr>
              <w:t>≥</w:t>
            </w:r>
            <w:r>
              <w:rPr>
                <w:rFonts w:hint="eastAsia" w:ascii="宋体" w:hAnsi="宋体" w:cs="宋体"/>
                <w:sz w:val="21"/>
                <w:szCs w:val="21"/>
              </w:rPr>
              <w:t>30M</w:t>
            </w:r>
            <w:r>
              <w:rPr>
                <w:rFonts w:ascii="宋体" w:hAnsi="宋体" w:cs="宋体"/>
                <w:sz w:val="21"/>
                <w:szCs w:val="21"/>
              </w:rPr>
              <w:t>P</w:t>
            </w:r>
            <w:r>
              <w:rPr>
                <w:rFonts w:hint="eastAsia" w:ascii="宋体" w:hAnsi="宋体" w:cs="宋体"/>
                <w:sz w:val="21"/>
                <w:szCs w:val="21"/>
              </w:rPr>
              <w:t>a</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21"/>
                <w:szCs w:val="21"/>
              </w:rPr>
            </w:pPr>
            <w:r>
              <w:rPr>
                <w:rFonts w:hint="eastAsia" w:ascii="宋体" w:hAnsi="宋体" w:cs="宋体"/>
                <w:sz w:val="21"/>
                <w:szCs w:val="21"/>
              </w:rPr>
              <w:t>抗冻</w:t>
            </w:r>
            <w:r>
              <w:rPr>
                <w:rFonts w:ascii="宋体" w:hAnsi="宋体" w:cs="宋体"/>
                <w:sz w:val="21"/>
                <w:szCs w:val="21"/>
              </w:rPr>
              <w:t>≥</w:t>
            </w:r>
            <w:r>
              <w:rPr>
                <w:rFonts w:hint="eastAsia" w:ascii="宋体" w:hAnsi="宋体" w:cs="宋体"/>
                <w:sz w:val="21"/>
                <w:szCs w:val="21"/>
              </w:rPr>
              <w:t>F50</w:t>
            </w:r>
          </w:p>
        </w:tc>
        <w:tc>
          <w:tcPr>
            <w:tcW w:w="61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pacing w:val="-6"/>
                <w:sz w:val="21"/>
                <w:szCs w:val="21"/>
              </w:rPr>
            </w:pPr>
            <w:r>
              <w:rPr>
                <w:rFonts w:hint="eastAsia" w:ascii="宋体" w:hAnsi="宋体" w:cs="宋体"/>
                <w:spacing w:val="-6"/>
                <w:sz w:val="21"/>
                <w:szCs w:val="21"/>
              </w:rPr>
              <w:t>暂按1.5米/根组织生产</w:t>
            </w:r>
          </w:p>
        </w:tc>
        <w:tc>
          <w:tcPr>
            <w:tcW w:w="25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eastAsia="宋体"/>
                <w:sz w:val="21"/>
                <w:szCs w:val="21"/>
                <w:lang w:eastAsia="zh-CN"/>
              </w:rPr>
            </w:pPr>
            <w:r>
              <w:rPr>
                <w:rFonts w:hint="eastAsia" w:ascii="宋体" w:hAnsi="宋体" w:cs="宋体"/>
                <w:sz w:val="21"/>
                <w:szCs w:val="21"/>
                <w:lang w:val="en-US" w:eastAsia="zh-CN"/>
              </w:rPr>
              <w:t>米</w:t>
            </w:r>
          </w:p>
        </w:tc>
        <w:tc>
          <w:tcPr>
            <w:tcW w:w="36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1"/>
                <w:szCs w:val="21"/>
              </w:rPr>
            </w:pPr>
            <w:r>
              <w:rPr>
                <w:rFonts w:hint="eastAsia"/>
                <w:sz w:val="21"/>
                <w:szCs w:val="21"/>
              </w:rPr>
              <w:t>29000</w:t>
            </w:r>
          </w:p>
        </w:tc>
        <w:tc>
          <w:tcPr>
            <w:tcW w:w="36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eastAsia="宋体"/>
                <w:sz w:val="21"/>
                <w:szCs w:val="21"/>
                <w:lang w:val="en-US" w:eastAsia="zh-CN"/>
              </w:rPr>
            </w:pPr>
            <w:r>
              <w:rPr>
                <w:rFonts w:hint="eastAsia"/>
                <w:sz w:val="21"/>
                <w:szCs w:val="21"/>
              </w:rPr>
              <w:t>42</w:t>
            </w:r>
          </w:p>
        </w:tc>
        <w:tc>
          <w:tcPr>
            <w:tcW w:w="428"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p>
        </w:tc>
        <w:tc>
          <w:tcPr>
            <w:tcW w:w="67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p>
        </w:tc>
        <w:tc>
          <w:tcPr>
            <w:tcW w:w="54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2628" w:type="pct"/>
            <w:gridSpan w:val="5"/>
            <w:vAlign w:val="center"/>
          </w:tcPr>
          <w:p>
            <w:pPr>
              <w:shd w:val="clear" w:color="auto" w:fill="FFFFFF"/>
              <w:jc w:val="center"/>
              <w:rPr>
                <w:rFonts w:hint="eastAsia" w:ascii="宋体" w:hAnsi="宋体" w:cs="宋体"/>
                <w:szCs w:val="21"/>
                <w:lang w:val="en-US" w:eastAsia="zh-CN"/>
              </w:rPr>
            </w:pPr>
            <w:r>
              <w:rPr>
                <w:rFonts w:hint="eastAsia" w:ascii="宋体" w:hAnsi="宋体" w:cs="宋体"/>
                <w:sz w:val="18"/>
                <w:szCs w:val="18"/>
                <w:lang w:val="en-US" w:eastAsia="zh-CN"/>
              </w:rPr>
              <w:t>合计</w:t>
            </w:r>
          </w:p>
        </w:tc>
        <w:tc>
          <w:tcPr>
            <w:tcW w:w="363" w:type="pct"/>
            <w:vAlign w:val="center"/>
          </w:tcPr>
          <w:p>
            <w:pPr>
              <w:jc w:val="center"/>
              <w:rPr>
                <w:rFonts w:hint="eastAsia"/>
              </w:rPr>
            </w:pPr>
          </w:p>
        </w:tc>
        <w:tc>
          <w:tcPr>
            <w:tcW w:w="363" w:type="pct"/>
            <w:vAlign w:val="center"/>
          </w:tcPr>
          <w:p>
            <w:pPr>
              <w:shd w:val="clear" w:color="auto" w:fill="FFFFFF"/>
              <w:jc w:val="center"/>
              <w:rPr>
                <w:rFonts w:hint="eastAsia"/>
              </w:rPr>
            </w:pPr>
          </w:p>
        </w:tc>
        <w:tc>
          <w:tcPr>
            <w:tcW w:w="428" w:type="pct"/>
            <w:vAlign w:val="center"/>
          </w:tcPr>
          <w:p>
            <w:pPr>
              <w:shd w:val="clear" w:color="auto" w:fill="FFFFFF"/>
              <w:jc w:val="center"/>
              <w:rPr>
                <w:szCs w:val="21"/>
              </w:rPr>
            </w:pPr>
          </w:p>
        </w:tc>
        <w:tc>
          <w:tcPr>
            <w:tcW w:w="674" w:type="pct"/>
            <w:vAlign w:val="center"/>
          </w:tcPr>
          <w:p>
            <w:pPr>
              <w:shd w:val="clear" w:color="auto" w:fill="FFFFFF"/>
              <w:jc w:val="center"/>
              <w:rPr>
                <w:szCs w:val="21"/>
              </w:rPr>
            </w:pPr>
          </w:p>
        </w:tc>
        <w:tc>
          <w:tcPr>
            <w:tcW w:w="543" w:type="pct"/>
            <w:vAlign w:val="center"/>
          </w:tcPr>
          <w:p>
            <w:pPr>
              <w:shd w:val="clear" w:color="auto" w:fill="FFFFFF"/>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000" w:type="pct"/>
            <w:gridSpan w:val="10"/>
            <w:vAlign w:val="center"/>
          </w:tcPr>
          <w:p>
            <w:pPr>
              <w:shd w:val="clear" w:color="auto" w:fill="FFFFFF"/>
              <w:ind w:firstLine="210" w:firstLineChars="100"/>
              <w:rPr>
                <w:szCs w:val="21"/>
              </w:rPr>
            </w:pPr>
            <w:r>
              <w:rPr>
                <w:szCs w:val="21"/>
              </w:rPr>
              <w:t>投标总价（大写）：</w:t>
            </w:r>
          </w:p>
        </w:tc>
      </w:tr>
    </w:tbl>
    <w:p>
      <w:pPr>
        <w:keepNext w:val="0"/>
        <w:keepLines w:val="0"/>
        <w:pageBreakBefore w:val="0"/>
        <w:widowControl w:val="0"/>
        <w:kinsoku/>
        <w:wordWrap/>
        <w:overflowPunct/>
        <w:topLinePunct w:val="0"/>
        <w:autoSpaceDE/>
        <w:autoSpaceDN/>
        <w:bidi w:val="0"/>
        <w:spacing w:line="312" w:lineRule="auto"/>
        <w:textAlignment w:val="auto"/>
        <w:rPr>
          <w:color w:val="auto"/>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color w:val="auto"/>
          <w:szCs w:val="21"/>
          <w:lang w:eastAsia="zh-Hans"/>
        </w:rPr>
      </w:pPr>
      <w:r>
        <w:rPr>
          <w:rFonts w:hint="eastAsia" w:ascii="宋体" w:hAnsi="宋体" w:cs="宋体"/>
          <w:color w:val="auto"/>
          <w:sz w:val="24"/>
          <w:szCs w:val="24"/>
        </w:rPr>
        <w:t>1</w:t>
      </w:r>
      <w:r>
        <w:rPr>
          <w:rFonts w:hint="eastAsia" w:ascii="宋体" w:hAnsi="宋体" w:cs="宋体"/>
          <w:color w:val="auto"/>
          <w:sz w:val="24"/>
          <w:szCs w:val="24"/>
          <w:lang w:eastAsia="zh-Hans"/>
        </w:rPr>
        <w:t>、</w:t>
      </w:r>
      <w:r>
        <w:rPr>
          <w:rFonts w:hint="eastAsia" w:ascii="宋体" w:hAnsi="宋体" w:cs="宋体"/>
          <w:color w:val="auto"/>
          <w:sz w:val="24"/>
          <w:szCs w:val="24"/>
        </w:rPr>
        <w:t>投标报价均包含（但不限于）：材料价、</w:t>
      </w:r>
      <w:r>
        <w:rPr>
          <w:rFonts w:hint="eastAsia"/>
          <w:color w:val="auto"/>
          <w:sz w:val="24"/>
          <w:szCs w:val="24"/>
        </w:rPr>
        <w:t>加工费、养护、存储、</w:t>
      </w:r>
      <w:r>
        <w:rPr>
          <w:rFonts w:hint="eastAsia" w:ascii="宋体" w:hAnsi="宋体" w:cs="宋体"/>
          <w:color w:val="auto"/>
          <w:sz w:val="24"/>
          <w:szCs w:val="24"/>
        </w:rPr>
        <w:t>装车、运输等运至施工现场</w:t>
      </w:r>
      <w:r>
        <w:rPr>
          <w:rFonts w:hint="eastAsia" w:ascii="宋体" w:hAnsi="宋体" w:cs="宋体"/>
          <w:color w:val="auto"/>
          <w:sz w:val="24"/>
          <w:szCs w:val="24"/>
          <w:lang w:val="en-US" w:eastAsia="zh-CN"/>
        </w:rPr>
        <w:t>并卸货后</w:t>
      </w:r>
      <w:r>
        <w:rPr>
          <w:rFonts w:hint="eastAsia" w:ascii="宋体" w:hAnsi="宋体" w:cs="宋体"/>
          <w:color w:val="auto"/>
          <w:sz w:val="24"/>
          <w:szCs w:val="24"/>
        </w:rPr>
        <w:t>的全部费用及全过程的安全保险、措施费用、售后服务和如发生安全事故导致的一切赔偿费用以及利润、税金等费用，全额提供税率为13%的增值税专用发票。</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color w:val="auto"/>
          <w:sz w:val="24"/>
          <w:szCs w:val="24"/>
        </w:rPr>
      </w:pPr>
      <w:r>
        <w:rPr>
          <w:rFonts w:hint="eastAsia"/>
          <w:color w:val="auto"/>
          <w:sz w:val="24"/>
          <w:szCs w:val="24"/>
        </w:rPr>
        <w:t>2</w:t>
      </w:r>
      <w:r>
        <w:rPr>
          <w:color w:val="auto"/>
          <w:sz w:val="24"/>
          <w:szCs w:val="24"/>
          <w:lang w:eastAsia="zh-Hans"/>
        </w:rPr>
        <w:t>、</w:t>
      </w:r>
      <w:r>
        <w:rPr>
          <w:rFonts w:hint="eastAsia"/>
          <w:color w:val="auto"/>
          <w:sz w:val="24"/>
          <w:szCs w:val="24"/>
        </w:rPr>
        <w:t>我方承诺：1）我方所供应砼预制构件严格</w:t>
      </w:r>
      <w:r>
        <w:rPr>
          <w:rFonts w:hint="eastAsia"/>
          <w:color w:val="auto"/>
          <w:sz w:val="24"/>
          <w:szCs w:val="24"/>
          <w:lang w:val="en-US" w:eastAsia="zh-CN"/>
        </w:rPr>
        <w:t>按</w:t>
      </w:r>
      <w:r>
        <w:rPr>
          <w:rFonts w:hint="eastAsia"/>
          <w:color w:val="auto"/>
          <w:sz w:val="24"/>
          <w:szCs w:val="24"/>
        </w:rPr>
        <w:t>工程图纸设计及规范标准和招标文件的要求执行，因我公司产品质量或其他原因</w:t>
      </w:r>
      <w:r>
        <w:rPr>
          <w:color w:val="auto"/>
          <w:sz w:val="24"/>
          <w:szCs w:val="24"/>
          <w:lang w:eastAsia="zh-Hans"/>
        </w:rPr>
        <w:t>造成</w:t>
      </w:r>
      <w:r>
        <w:rPr>
          <w:rFonts w:hint="eastAsia"/>
          <w:color w:val="auto"/>
          <w:sz w:val="24"/>
          <w:szCs w:val="24"/>
        </w:rPr>
        <w:t>贵公司</w:t>
      </w:r>
      <w:r>
        <w:rPr>
          <w:color w:val="auto"/>
          <w:sz w:val="24"/>
          <w:szCs w:val="24"/>
          <w:lang w:eastAsia="zh-Hans"/>
        </w:rPr>
        <w:t>相关损失的</w:t>
      </w:r>
      <w:r>
        <w:rPr>
          <w:rFonts w:hint="eastAsia"/>
          <w:color w:val="auto"/>
          <w:sz w:val="24"/>
          <w:szCs w:val="24"/>
          <w:lang w:eastAsia="zh-Hans"/>
        </w:rPr>
        <w:t>（包括但不限于</w:t>
      </w:r>
      <w:r>
        <w:rPr>
          <w:rFonts w:ascii="Times New Roman" w:hAnsi="Times New Roman" w:cs="Times New Roman"/>
          <w:color w:val="auto"/>
          <w:sz w:val="24"/>
          <w:szCs w:val="24"/>
        </w:rPr>
        <w:t>工程产品</w:t>
      </w:r>
      <w:r>
        <w:rPr>
          <w:rFonts w:hint="eastAsia"/>
          <w:color w:val="auto"/>
          <w:sz w:val="24"/>
          <w:szCs w:val="24"/>
        </w:rPr>
        <w:t>报废、返工返修、工期延误</w:t>
      </w:r>
      <w:r>
        <w:rPr>
          <w:rFonts w:hint="eastAsia" w:ascii="Times New Roman" w:hAnsi="Times New Roman" w:cs="Times New Roman"/>
          <w:color w:val="auto"/>
          <w:sz w:val="24"/>
          <w:szCs w:val="24"/>
        </w:rPr>
        <w:t>、鉴定费、律师费、</w:t>
      </w:r>
      <w:r>
        <w:rPr>
          <w:rFonts w:hint="eastAsia" w:ascii="Times New Roman" w:hAnsi="Times New Roman" w:cs="Times New Roman"/>
          <w:color w:val="auto"/>
          <w:sz w:val="24"/>
          <w:szCs w:val="24"/>
          <w:lang w:val="en-US" w:eastAsia="zh-CN"/>
        </w:rPr>
        <w:t>诉讼费、</w:t>
      </w:r>
      <w:r>
        <w:rPr>
          <w:rFonts w:hint="eastAsia" w:ascii="Times New Roman" w:hAnsi="Times New Roman" w:cs="Times New Roman"/>
          <w:color w:val="auto"/>
          <w:sz w:val="24"/>
          <w:szCs w:val="24"/>
        </w:rPr>
        <w:t>差旅费</w:t>
      </w:r>
      <w:r>
        <w:rPr>
          <w:rFonts w:ascii="Times New Roman" w:hAnsi="Times New Roman" w:cs="Times New Roman"/>
          <w:color w:val="auto"/>
          <w:sz w:val="24"/>
          <w:szCs w:val="24"/>
          <w:lang w:eastAsia="zh-Hans"/>
        </w:rPr>
        <w:t>等</w:t>
      </w:r>
      <w:r>
        <w:rPr>
          <w:rFonts w:ascii="Times New Roman" w:hAnsi="Times New Roman" w:cs="Times New Roman"/>
          <w:color w:val="auto"/>
          <w:sz w:val="24"/>
          <w:szCs w:val="24"/>
        </w:rPr>
        <w:t>费用和</w:t>
      </w:r>
      <w:r>
        <w:rPr>
          <w:rFonts w:ascii="Times New Roman" w:hAnsi="Times New Roman" w:cs="Times New Roman"/>
          <w:color w:val="auto"/>
          <w:sz w:val="24"/>
          <w:szCs w:val="24"/>
          <w:lang w:eastAsia="zh-Hans"/>
        </w:rPr>
        <w:t>损失</w:t>
      </w:r>
      <w:r>
        <w:rPr>
          <w:rFonts w:hint="eastAsia"/>
          <w:color w:val="auto"/>
          <w:sz w:val="24"/>
          <w:szCs w:val="24"/>
          <w:lang w:eastAsia="zh-Hans"/>
        </w:rPr>
        <w:t>）</w:t>
      </w:r>
      <w:r>
        <w:rPr>
          <w:color w:val="auto"/>
          <w:sz w:val="24"/>
          <w:szCs w:val="24"/>
          <w:lang w:eastAsia="zh-Hans"/>
        </w:rPr>
        <w:t>，</w:t>
      </w:r>
      <w:r>
        <w:rPr>
          <w:rFonts w:hint="eastAsia"/>
          <w:color w:val="auto"/>
          <w:sz w:val="24"/>
          <w:szCs w:val="24"/>
        </w:rPr>
        <w:t>我方自愿</w:t>
      </w:r>
      <w:r>
        <w:rPr>
          <w:color w:val="auto"/>
          <w:sz w:val="24"/>
          <w:szCs w:val="24"/>
          <w:lang w:eastAsia="zh-Hans"/>
        </w:rPr>
        <w:t>赔偿</w:t>
      </w:r>
      <w:r>
        <w:rPr>
          <w:rFonts w:hint="eastAsia"/>
          <w:color w:val="auto"/>
          <w:sz w:val="24"/>
          <w:szCs w:val="24"/>
        </w:rPr>
        <w:t>贵公司一切</w:t>
      </w:r>
      <w:r>
        <w:rPr>
          <w:color w:val="auto"/>
          <w:sz w:val="24"/>
          <w:szCs w:val="24"/>
          <w:lang w:eastAsia="zh-Hans"/>
        </w:rPr>
        <w:t>损失，并承担相关责任。</w:t>
      </w:r>
      <w:r>
        <w:rPr>
          <w:rFonts w:hint="eastAsia"/>
          <w:color w:val="auto"/>
          <w:sz w:val="24"/>
          <w:szCs w:val="24"/>
        </w:rPr>
        <w:t>2）中标后我方在合同履约期间不调整单价，不调整材差。</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bCs/>
          <w:sz w:val="24"/>
          <w:szCs w:val="24"/>
        </w:rPr>
      </w:pPr>
      <w:r>
        <w:rPr>
          <w:rFonts w:hint="eastAsia"/>
          <w:bCs/>
          <w:sz w:val="24"/>
          <w:szCs w:val="24"/>
        </w:rPr>
        <w:t>5、其他特别优惠或服务的内容（</w:t>
      </w:r>
      <w:r>
        <w:rPr>
          <w:rFonts w:hint="eastAsia" w:ascii="宋体" w:hAnsi="宋体"/>
          <w:color w:val="auto"/>
          <w:szCs w:val="24"/>
          <w:highlight w:val="none"/>
        </w:rPr>
        <w:t>本项非必填，若有可在下面说明，也可单独另附文件说明并加盖公章</w:t>
      </w:r>
      <w:r>
        <w:rPr>
          <w:rFonts w:hint="default" w:ascii="Times New Roman" w:hAnsi="Times New Roman" w:eastAsia="宋体" w:cs="Times New Roman"/>
          <w:color w:val="auto"/>
          <w:sz w:val="24"/>
          <w:szCs w:val="24"/>
          <w:highlight w:val="none"/>
        </w:rPr>
        <w:t>，另</w:t>
      </w:r>
      <w:r>
        <w:rPr>
          <w:rFonts w:hint="default" w:ascii="Times New Roman" w:hAnsi="Times New Roman" w:eastAsia="宋体" w:cs="Times New Roman"/>
          <w:bCs/>
          <w:color w:val="auto"/>
          <w:sz w:val="24"/>
          <w:szCs w:val="24"/>
          <w:highlight w:val="none"/>
        </w:rPr>
        <w:t>附说明的需在本处提示</w:t>
      </w:r>
      <w:r>
        <w:rPr>
          <w:rFonts w:hint="eastAsia"/>
          <w:bCs/>
          <w:sz w:val="24"/>
          <w:szCs w:val="24"/>
        </w:rPr>
        <w:t>）：</w:t>
      </w:r>
    </w:p>
    <w:p>
      <w:pPr>
        <w:keepNext w:val="0"/>
        <w:keepLines w:val="0"/>
        <w:pageBreakBefore w:val="0"/>
        <w:widowControl w:val="0"/>
        <w:kinsoku/>
        <w:wordWrap/>
        <w:overflowPunct/>
        <w:topLinePunct w:val="0"/>
        <w:autoSpaceDE/>
        <w:autoSpaceDN/>
        <w:bidi w:val="0"/>
        <w:spacing w:line="312" w:lineRule="auto"/>
        <w:textAlignment w:val="auto"/>
      </w:pPr>
    </w:p>
    <w:p>
      <w:pPr>
        <w:keepNext w:val="0"/>
        <w:keepLines w:val="0"/>
        <w:pageBreakBefore w:val="0"/>
        <w:widowControl w:val="0"/>
        <w:kinsoku/>
        <w:wordWrap/>
        <w:overflowPunct/>
        <w:topLinePunct w:val="0"/>
        <w:autoSpaceDE/>
        <w:autoSpaceDN/>
        <w:bidi w:val="0"/>
        <w:spacing w:line="312" w:lineRule="auto"/>
        <w:textAlignment w:val="auto"/>
      </w:pPr>
    </w:p>
    <w:p>
      <w:pPr>
        <w:keepNext w:val="0"/>
        <w:keepLines w:val="0"/>
        <w:pageBreakBefore w:val="0"/>
        <w:widowControl w:val="0"/>
        <w:kinsoku/>
        <w:wordWrap/>
        <w:overflowPunct/>
        <w:topLinePunct w:val="0"/>
        <w:autoSpaceDE/>
        <w:autoSpaceDN/>
        <w:bidi w:val="0"/>
        <w:spacing w:line="312" w:lineRule="auto"/>
        <w:textAlignment w:val="auto"/>
        <w:rPr>
          <w:sz w:val="24"/>
          <w:szCs w:val="24"/>
        </w:rPr>
      </w:pPr>
    </w:p>
    <w:p>
      <w:pPr>
        <w:adjustRightInd w:val="0"/>
        <w:snapToGrid w:val="0"/>
        <w:spacing w:line="264" w:lineRule="auto"/>
        <w:ind w:firstLine="4800" w:firstLineChars="2000"/>
        <w:rPr>
          <w:sz w:val="24"/>
          <w:szCs w:val="24"/>
        </w:rPr>
      </w:pPr>
      <w:r>
        <w:rPr>
          <w:sz w:val="24"/>
          <w:szCs w:val="24"/>
        </w:rPr>
        <w:t>投标人：（盖章）</w:t>
      </w:r>
    </w:p>
    <w:p>
      <w:pPr>
        <w:adjustRightInd w:val="0"/>
        <w:snapToGrid w:val="0"/>
        <w:spacing w:line="264" w:lineRule="auto"/>
        <w:ind w:firstLine="4800" w:firstLineChars="2000"/>
        <w:rPr>
          <w:sz w:val="18"/>
          <w:szCs w:val="18"/>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pPr>
        <w:adjustRightInd w:val="0"/>
        <w:snapToGrid w:val="0"/>
        <w:spacing w:line="276" w:lineRule="auto"/>
        <w:rPr>
          <w:b/>
          <w:sz w:val="18"/>
          <w:szCs w:val="18"/>
        </w:rPr>
      </w:pPr>
      <w:r>
        <w:rPr>
          <w:b/>
          <w:sz w:val="18"/>
          <w:szCs w:val="18"/>
        </w:rPr>
        <w:t>附件4：法定代表人资格证明书</w:t>
      </w:r>
    </w:p>
    <w:p>
      <w:pPr>
        <w:adjustRightInd w:val="0"/>
        <w:snapToGrid w:val="0"/>
        <w:spacing w:line="276" w:lineRule="auto"/>
        <w:rPr>
          <w:sz w:val="18"/>
          <w:szCs w:val="18"/>
        </w:rPr>
      </w:pPr>
    </w:p>
    <w:p>
      <w:pPr>
        <w:widowControl/>
        <w:adjustRightInd w:val="0"/>
        <w:snapToGrid w:val="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adjustRightInd w:val="0"/>
        <w:snapToGrid w:val="0"/>
        <w:ind w:firstLine="560" w:firstLineChars="200"/>
        <w:rPr>
          <w:sz w:val="28"/>
          <w:szCs w:val="28"/>
        </w:rPr>
      </w:pPr>
      <w:r>
        <w:rPr>
          <w:sz w:val="28"/>
          <w:szCs w:val="28"/>
        </w:rPr>
        <w:t>附：法定代表人身份证复印件</w:t>
      </w:r>
    </w:p>
    <w:p>
      <w:pPr>
        <w:pStyle w:val="8"/>
        <w:rPr>
          <w:rFonts w:ascii="Times New Roman" w:hAnsi="Times New Roman"/>
          <w:sz w:val="24"/>
          <w:szCs w:val="24"/>
        </w:rPr>
      </w:pPr>
    </w:p>
    <w:p>
      <w:pPr>
        <w:pStyle w:val="8"/>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pPr>
        <w:widowControl/>
        <w:adjustRightInd w:val="0"/>
        <w:snapToGrid w:val="0"/>
        <w:jc w:val="center"/>
        <w:rPr>
          <w:b/>
          <w:bCs/>
          <w:sz w:val="32"/>
          <w:szCs w:val="32"/>
        </w:rPr>
      </w:pPr>
      <w:r>
        <w:rPr>
          <w:b/>
          <w:bCs/>
          <w:sz w:val="32"/>
          <w:szCs w:val="32"/>
        </w:rPr>
        <w:t>授权委托书</w:t>
      </w:r>
    </w:p>
    <w:p>
      <w:pPr>
        <w:adjustRightInd w:val="0"/>
        <w:snapToGrid w:val="0"/>
        <w:spacing w:line="360" w:lineRule="auto"/>
        <w:ind w:firstLine="118" w:firstLineChars="49"/>
        <w:rPr>
          <w:b/>
          <w:bCs/>
          <w:sz w:val="24"/>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sz w:val="24"/>
          <w:szCs w:val="24"/>
          <w:u w:val="single"/>
        </w:rPr>
        <w:t>淮河入海水道二期工程盐城市境内2024年度河道工程施工1标</w:t>
      </w:r>
      <w:r>
        <w:rPr>
          <w:sz w:val="24"/>
          <w:szCs w:val="24"/>
          <w:u w:val="single"/>
        </w:rPr>
        <w:t>砼预制</w:t>
      </w:r>
      <w:r>
        <w:rPr>
          <w:rFonts w:hint="eastAsia"/>
          <w:sz w:val="24"/>
          <w:szCs w:val="24"/>
          <w:u w:val="single"/>
        </w:rPr>
        <w:t>构件</w:t>
      </w:r>
      <w:r>
        <w:rPr>
          <w:sz w:val="24"/>
          <w:szCs w:val="24"/>
        </w:rPr>
        <w:t>投标文件和处理投标过程中的事宜。</w:t>
      </w:r>
    </w:p>
    <w:p>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3"/>
      </w:pPr>
    </w:p>
    <w:p>
      <w:pPr>
        <w:tabs>
          <w:tab w:val="left" w:pos="5280"/>
        </w:tabs>
        <w:adjustRightInd w:val="0"/>
        <w:snapToGrid w:val="0"/>
        <w:spacing w:line="480"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pPr>
        <w:pStyle w:val="3"/>
      </w:pP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firstLineChars="200"/>
        <w:rPr>
          <w:sz w:val="24"/>
          <w:szCs w:val="24"/>
        </w:rPr>
      </w:pPr>
      <w:r>
        <w:rPr>
          <w:sz w:val="24"/>
          <w:szCs w:val="24"/>
        </w:rPr>
        <w:t>附：委托代理人身份证复印件</w:t>
      </w:r>
    </w:p>
    <w:p>
      <w:pPr>
        <w:adjustRightInd w:val="0"/>
        <w:snapToGrid w:val="0"/>
        <w:ind w:firstLine="360" w:firstLineChars="200"/>
        <w:rPr>
          <w:sz w:val="18"/>
          <w:szCs w:val="18"/>
        </w:rPr>
      </w:pPr>
    </w:p>
    <w:p>
      <w:pPr>
        <w:pStyle w:val="3"/>
      </w:pPr>
    </w:p>
    <w:p>
      <w:pPr>
        <w:rPr>
          <w:b/>
          <w:sz w:val="18"/>
          <w:szCs w:val="18"/>
        </w:rPr>
      </w:pPr>
      <w:r>
        <w:rPr>
          <w:b/>
          <w:sz w:val="18"/>
          <w:szCs w:val="18"/>
        </w:rPr>
        <w:br w:type="page"/>
      </w:r>
    </w:p>
    <w:p>
      <w:pPr>
        <w:rPr>
          <w:b/>
          <w:sz w:val="18"/>
          <w:szCs w:val="18"/>
        </w:rPr>
      </w:pPr>
      <w:r>
        <w:rPr>
          <w:b/>
          <w:sz w:val="18"/>
          <w:szCs w:val="18"/>
        </w:rPr>
        <w:t>附件6、投标单位资信证明资料</w:t>
      </w:r>
    </w:p>
    <w:p>
      <w:pPr>
        <w:rPr>
          <w:b/>
          <w:sz w:val="18"/>
          <w:szCs w:val="18"/>
        </w:rPr>
      </w:pPr>
    </w:p>
    <w:p>
      <w:pPr>
        <w:rPr>
          <w:b/>
          <w:sz w:val="18"/>
          <w:szCs w:val="18"/>
        </w:rPr>
      </w:pPr>
    </w:p>
    <w:p>
      <w:pPr>
        <w:rPr>
          <w:b/>
          <w:sz w:val="18"/>
          <w:szCs w:val="18"/>
        </w:rPr>
      </w:pPr>
      <w:r>
        <w:rPr>
          <w:b/>
          <w:sz w:val="18"/>
          <w:szCs w:val="18"/>
        </w:rPr>
        <w:t>附件7、</w:t>
      </w:r>
      <w:r>
        <w:rPr>
          <w:rFonts w:hint="eastAsia"/>
          <w:b/>
          <w:sz w:val="18"/>
          <w:szCs w:val="18"/>
        </w:rPr>
        <w:t>营业执照及投标截止日期前28天内的相同或类似砼预制构件抗压强度检测报告等相关资料（见附件7）</w:t>
      </w:r>
    </w:p>
    <w:p>
      <w:pPr>
        <w:rPr>
          <w:b/>
          <w:sz w:val="18"/>
          <w:szCs w:val="18"/>
        </w:rPr>
      </w:pPr>
    </w:p>
    <w:p>
      <w:pPr>
        <w:rPr>
          <w:b/>
          <w:sz w:val="18"/>
          <w:szCs w:val="18"/>
        </w:rPr>
      </w:pPr>
    </w:p>
    <w:p>
      <w:pPr>
        <w:rPr>
          <w:b/>
          <w:sz w:val="18"/>
          <w:szCs w:val="18"/>
        </w:rPr>
      </w:pPr>
      <w:r>
        <w:rPr>
          <w:b/>
          <w:sz w:val="18"/>
          <w:szCs w:val="18"/>
        </w:rPr>
        <w:t>附件8、投标保证金（汇款凭证）</w:t>
      </w:r>
    </w:p>
    <w:p>
      <w:pPr>
        <w:rPr>
          <w:sz w:val="18"/>
          <w:szCs w:val="18"/>
        </w:rPr>
      </w:pPr>
    </w:p>
    <w:p>
      <w:pPr>
        <w:rPr>
          <w:sz w:val="18"/>
          <w:szCs w:val="18"/>
        </w:rPr>
      </w:pPr>
    </w:p>
    <w:p>
      <w:pPr>
        <w:widowControl/>
        <w:jc w:val="left"/>
        <w:rPr>
          <w:rFonts w:hint="eastAsia" w:hAnsi="宋体"/>
          <w:b/>
          <w:sz w:val="24"/>
          <w:szCs w:val="24"/>
        </w:rPr>
      </w:pPr>
      <w:r>
        <w:rPr>
          <w:rFonts w:hint="eastAsia" w:hAnsi="宋体"/>
          <w:b/>
          <w:sz w:val="24"/>
          <w:szCs w:val="24"/>
        </w:rPr>
        <w:br w:type="page"/>
      </w:r>
    </w:p>
    <w:p>
      <w:pPr>
        <w:jc w:val="center"/>
        <w:rPr>
          <w:rFonts w:hint="eastAsia" w:hAnsi="宋体"/>
          <w:b/>
          <w:sz w:val="24"/>
          <w:szCs w:val="24"/>
        </w:rPr>
      </w:pPr>
      <w:r>
        <w:drawing>
          <wp:inline distT="0" distB="0" distL="0" distR="0">
            <wp:extent cx="5711825" cy="5941060"/>
            <wp:effectExtent l="0" t="0" r="317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729809" cy="5959682"/>
                    </a:xfrm>
                    <a:prstGeom prst="rect">
                      <a:avLst/>
                    </a:prstGeom>
                    <a:noFill/>
                    <a:ln w="9525">
                      <a:noFill/>
                    </a:ln>
                  </pic:spPr>
                </pic:pic>
              </a:graphicData>
            </a:graphic>
          </wp:inline>
        </w:drawing>
      </w:r>
    </w:p>
    <w:p>
      <w:pPr>
        <w:pStyle w:val="3"/>
        <w:rPr>
          <w:rFonts w:hint="eastAsia"/>
        </w:rPr>
      </w:pPr>
      <w:r>
        <w:rPr>
          <w:rFonts w:hint="eastAsia"/>
        </w:rPr>
        <w:br w:type="page"/>
      </w:r>
    </w:p>
    <w:p>
      <w:r>
        <w:drawing>
          <wp:inline distT="0" distB="0" distL="114300" distR="114300">
            <wp:extent cx="6119495" cy="3799205"/>
            <wp:effectExtent l="0" t="0" r="1460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6119495" cy="3799205"/>
                    </a:xfrm>
                    <a:prstGeom prst="rect">
                      <a:avLst/>
                    </a:prstGeom>
                    <a:noFill/>
                    <a:ln>
                      <a:noFill/>
                    </a:ln>
                  </pic:spPr>
                </pic:pic>
              </a:graphicData>
            </a:graphic>
          </wp:inline>
        </w:drawing>
      </w:r>
    </w:p>
    <w:p>
      <w:r>
        <w:br w:type="page"/>
      </w:r>
    </w:p>
    <w:p>
      <w:pPr>
        <w:shd w:val="clear" w:color="auto" w:fill="FFFFFF"/>
        <w:spacing w:line="440" w:lineRule="exact"/>
        <w:jc w:val="center"/>
        <w:rPr>
          <w:rFonts w:hint="eastAsia" w:ascii="等线" w:hAnsi="等线" w:eastAsia="等线"/>
          <w:b/>
          <w:sz w:val="36"/>
          <w:szCs w:val="36"/>
        </w:rPr>
      </w:pPr>
      <w:r>
        <w:rPr>
          <w:rFonts w:hint="eastAsia" w:ascii="宋体" w:hAnsi="宋体"/>
          <w:b/>
          <w:sz w:val="32"/>
          <w:szCs w:val="32"/>
        </w:rPr>
        <w:t>第三章 砼预制构件</w:t>
      </w:r>
      <w:r>
        <w:rPr>
          <w:rFonts w:hint="eastAsia"/>
          <w:b/>
          <w:sz w:val="32"/>
          <w:szCs w:val="32"/>
        </w:rPr>
        <w:t>定作承揽合同</w:t>
      </w:r>
    </w:p>
    <w:p>
      <w:pPr>
        <w:shd w:val="clear" w:color="auto" w:fill="FFFFFF"/>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pPr>
        <w:shd w:val="clear" w:color="auto" w:fill="FFFFFF"/>
        <w:rPr>
          <w:b/>
        </w:rPr>
      </w:pPr>
    </w:p>
    <w:p>
      <w:pPr>
        <w:adjustRightInd w:val="0"/>
        <w:snapToGrid w:val="0"/>
        <w:spacing w:line="360" w:lineRule="auto"/>
        <w:ind w:left="1260" w:leftChars="200" w:hanging="840" w:hangingChars="400"/>
        <w:jc w:val="left"/>
        <w:rPr>
          <w:szCs w:val="21"/>
        </w:rPr>
      </w:pPr>
      <w:r>
        <w:rPr>
          <w:rFonts w:hint="eastAsia"/>
          <w:szCs w:val="21"/>
        </w:rPr>
        <w:t>定作方：</w:t>
      </w:r>
      <w:r>
        <w:rPr>
          <w:szCs w:val="21"/>
        </w:rPr>
        <w:t xml:space="preserve"> </w:t>
      </w:r>
      <w:r>
        <w:rPr>
          <w:rFonts w:hint="eastAsia"/>
          <w:b/>
          <w:bCs/>
          <w:szCs w:val="21"/>
          <w:u w:val="single"/>
        </w:rPr>
        <w:t>江苏省水利建设工程有限公司淮河入海水道二期工程盐城市境内2024年度河道工程施工1标</w:t>
      </w:r>
      <w:r>
        <w:rPr>
          <w:rFonts w:hint="eastAsia"/>
          <w:szCs w:val="21"/>
        </w:rPr>
        <w:t>项目经理部（以下简称甲方）</w:t>
      </w:r>
    </w:p>
    <w:p>
      <w:pPr>
        <w:shd w:val="clear" w:color="auto" w:fill="FFFFFF"/>
        <w:spacing w:line="360" w:lineRule="auto"/>
        <w:ind w:firstLine="420" w:firstLineChars="200"/>
        <w:rPr>
          <w:szCs w:val="21"/>
        </w:rPr>
      </w:pPr>
      <w:r>
        <w:rPr>
          <w:rFonts w:hint="eastAsia"/>
          <w:szCs w:val="21"/>
        </w:rPr>
        <w:t>承揽方：</w:t>
      </w:r>
      <w:r>
        <w:rPr>
          <w:rFonts w:hint="eastAsia"/>
          <w:b/>
          <w:szCs w:val="21"/>
        </w:rPr>
        <w:t>（填写营业执照上注册的全称）</w:t>
      </w:r>
      <w:r>
        <w:rPr>
          <w:b/>
          <w:szCs w:val="21"/>
        </w:rPr>
        <w:t xml:space="preserve">             </w:t>
      </w:r>
      <w:r>
        <w:rPr>
          <w:szCs w:val="21"/>
        </w:rPr>
        <w:t xml:space="preserve"> </w:t>
      </w:r>
      <w:r>
        <w:rPr>
          <w:rFonts w:hint="eastAsia"/>
          <w:szCs w:val="21"/>
        </w:rPr>
        <w:t xml:space="preserve">                （以下简称乙方）</w:t>
      </w:r>
    </w:p>
    <w:p>
      <w:pPr>
        <w:shd w:val="clear" w:color="auto" w:fill="FFFFFF"/>
        <w:spacing w:line="360" w:lineRule="auto"/>
        <w:ind w:firstLine="420"/>
        <w:rPr>
          <w:rFonts w:hint="eastAsia" w:ascii="宋体" w:hAnsi="宋体"/>
          <w:szCs w:val="21"/>
        </w:rPr>
      </w:pPr>
      <w:r>
        <w:rPr>
          <w:rFonts w:hint="eastAsia" w:ascii="宋体" w:hAnsi="宋体"/>
          <w:szCs w:val="21"/>
        </w:rPr>
        <w:t>甲乙双方在平等、自愿、公平和诚实信用的基础上，根据《中华人民共和国民法典》及有关法律法规，就甲方向乙方采购</w:t>
      </w:r>
      <w:r>
        <w:rPr>
          <w:rFonts w:hint="eastAsia" w:ascii="宋体" w:hAnsi="宋体"/>
          <w:b/>
          <w:bCs/>
          <w:szCs w:val="21"/>
        </w:rPr>
        <w:t>砼预制构件</w:t>
      </w:r>
      <w:r>
        <w:rPr>
          <w:rFonts w:hint="eastAsia" w:ascii="宋体" w:hAnsi="宋体"/>
          <w:szCs w:val="21"/>
        </w:rPr>
        <w:t>一事，达成本协议，供双方共同遵守。</w:t>
      </w:r>
    </w:p>
    <w:p>
      <w:pPr>
        <w:shd w:val="clear" w:color="auto" w:fill="FFFFFF"/>
        <w:spacing w:line="360" w:lineRule="auto"/>
        <w:ind w:firstLine="420" w:firstLineChars="200"/>
        <w:rPr>
          <w:szCs w:val="21"/>
        </w:rPr>
      </w:pPr>
      <w:r>
        <w:rPr>
          <w:rFonts w:hint="eastAsia"/>
          <w:szCs w:val="21"/>
        </w:rPr>
        <w:t>一、预制构件供应工程概况：</w:t>
      </w:r>
    </w:p>
    <w:p>
      <w:pPr>
        <w:pStyle w:val="28"/>
        <w:numPr>
          <w:ilvl w:val="0"/>
          <w:numId w:val="1"/>
        </w:numPr>
        <w:shd w:val="clear" w:color="auto" w:fill="FFFFFF"/>
        <w:spacing w:line="360" w:lineRule="auto"/>
        <w:ind w:firstLineChars="0"/>
        <w:rPr>
          <w:szCs w:val="21"/>
        </w:rPr>
      </w:pPr>
      <w:r>
        <w:rPr>
          <w:rFonts w:hint="eastAsia"/>
          <w:szCs w:val="21"/>
        </w:rPr>
        <w:t>工程名称：</w:t>
      </w:r>
      <w:r>
        <w:rPr>
          <w:rFonts w:hint="eastAsia" w:ascii="宋体" w:hAnsi="宋体" w:cs="方正仿宋_GB18030"/>
          <w:b/>
          <w:bCs/>
          <w:szCs w:val="21"/>
          <w:u w:val="single"/>
        </w:rPr>
        <w:t>淮河入海水道二期工程盐城市境内</w:t>
      </w:r>
      <w:r>
        <w:rPr>
          <w:rFonts w:ascii="宋体" w:hAnsi="宋体" w:cs="方正仿宋_GB18030"/>
          <w:b/>
          <w:bCs/>
          <w:szCs w:val="21"/>
          <w:u w:val="single"/>
        </w:rPr>
        <w:t>2024</w:t>
      </w:r>
      <w:r>
        <w:rPr>
          <w:rFonts w:hint="eastAsia" w:ascii="宋体" w:hAnsi="宋体" w:cs="方正仿宋_GB18030"/>
          <w:b/>
          <w:bCs/>
          <w:szCs w:val="21"/>
          <w:u w:val="single"/>
        </w:rPr>
        <w:t>年度河道工程施工</w:t>
      </w:r>
      <w:r>
        <w:rPr>
          <w:rFonts w:ascii="宋体" w:hAnsi="宋体" w:cs="方正仿宋_GB18030"/>
          <w:b/>
          <w:bCs/>
          <w:szCs w:val="21"/>
          <w:u w:val="single"/>
        </w:rPr>
        <w:t>1</w:t>
      </w:r>
      <w:r>
        <w:rPr>
          <w:rFonts w:hint="eastAsia" w:ascii="宋体" w:hAnsi="宋体" w:cs="方正仿宋_GB18030"/>
          <w:b/>
          <w:bCs/>
          <w:szCs w:val="21"/>
          <w:u w:val="single"/>
        </w:rPr>
        <w:t>标（桩号</w:t>
      </w:r>
      <w:r>
        <w:rPr>
          <w:rFonts w:ascii="宋体" w:hAnsi="宋体" w:cs="方正仿宋_GB18030"/>
          <w:b/>
          <w:bCs/>
          <w:szCs w:val="21"/>
          <w:u w:val="single"/>
        </w:rPr>
        <w:t>126+600</w:t>
      </w:r>
      <w:r>
        <w:rPr>
          <w:rFonts w:hint="eastAsia" w:ascii="宋体" w:hAnsi="宋体" w:cs="方正仿宋_GB18030"/>
          <w:b/>
          <w:bCs/>
          <w:szCs w:val="21"/>
          <w:u w:val="single"/>
        </w:rPr>
        <w:t>～</w:t>
      </w:r>
      <w:r>
        <w:rPr>
          <w:rFonts w:ascii="宋体" w:hAnsi="宋体" w:cs="方正仿宋_GB18030"/>
          <w:b/>
          <w:bCs/>
          <w:szCs w:val="21"/>
          <w:u w:val="single"/>
        </w:rPr>
        <w:t>130+000</w:t>
      </w:r>
      <w:r>
        <w:rPr>
          <w:rFonts w:hint="eastAsia" w:ascii="宋体" w:hAnsi="宋体" w:cs="方正仿宋_GB18030"/>
          <w:b/>
          <w:bCs/>
          <w:szCs w:val="21"/>
          <w:u w:val="single"/>
        </w:rPr>
        <w:t>）</w:t>
      </w:r>
    </w:p>
    <w:p>
      <w:pPr>
        <w:pStyle w:val="28"/>
        <w:numPr>
          <w:ilvl w:val="0"/>
          <w:numId w:val="1"/>
        </w:numPr>
        <w:shd w:val="clear" w:color="auto" w:fill="FFFFFF"/>
        <w:spacing w:line="360" w:lineRule="auto"/>
        <w:ind w:firstLineChars="0"/>
        <w:rPr>
          <w:szCs w:val="21"/>
        </w:rPr>
      </w:pPr>
      <w:r>
        <w:rPr>
          <w:rFonts w:hint="eastAsia"/>
          <w:szCs w:val="21"/>
        </w:rPr>
        <w:t>合同履行期限：</w:t>
      </w:r>
      <w:r>
        <w:rPr>
          <w:rFonts w:hint="eastAsia" w:ascii="宋体" w:hAnsi="宋体" w:cs="宋体"/>
          <w:sz w:val="24"/>
          <w:lang w:eastAsia="zh-Hans"/>
        </w:rPr>
        <w:t>202</w:t>
      </w:r>
      <w:r>
        <w:rPr>
          <w:rFonts w:hint="eastAsia" w:ascii="宋体" w:hAnsi="宋体" w:cs="宋体"/>
          <w:sz w:val="24"/>
        </w:rPr>
        <w:t>5</w:t>
      </w:r>
      <w:r>
        <w:rPr>
          <w:rFonts w:hint="eastAsia" w:ascii="宋体" w:hAnsi="宋体" w:cs="宋体"/>
          <w:sz w:val="24"/>
          <w:lang w:eastAsia="zh-Hans"/>
        </w:rPr>
        <w:t>年</w:t>
      </w:r>
      <w:r>
        <w:rPr>
          <w:rFonts w:hint="eastAsia" w:ascii="宋体" w:hAnsi="宋体" w:cs="宋体"/>
          <w:sz w:val="24"/>
          <w:lang w:val="en-US" w:eastAsia="zh-CN"/>
        </w:rPr>
        <w:t>5</w:t>
      </w:r>
      <w:r>
        <w:rPr>
          <w:rFonts w:hint="eastAsia" w:ascii="宋体" w:hAnsi="宋体" w:cs="宋体"/>
          <w:sz w:val="24"/>
          <w:lang w:eastAsia="zh-Hans"/>
        </w:rPr>
        <w:t>月</w:t>
      </w: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lang w:eastAsia="zh-Hans"/>
        </w:rPr>
        <w:t>日至202</w:t>
      </w:r>
      <w:r>
        <w:rPr>
          <w:rFonts w:hint="eastAsia" w:ascii="宋体" w:hAnsi="宋体" w:cs="宋体"/>
          <w:sz w:val="24"/>
          <w:lang w:val="en-US" w:eastAsia="zh-CN"/>
        </w:rPr>
        <w:t>5</w:t>
      </w:r>
      <w:r>
        <w:rPr>
          <w:rFonts w:hint="eastAsia" w:ascii="宋体" w:hAnsi="宋体" w:cs="宋体"/>
          <w:sz w:val="24"/>
          <w:lang w:eastAsia="zh-Hans"/>
        </w:rPr>
        <w:t>年</w:t>
      </w:r>
      <w:r>
        <w:rPr>
          <w:rFonts w:hint="eastAsia" w:ascii="宋体" w:hAnsi="宋体" w:cs="宋体"/>
          <w:sz w:val="24"/>
          <w:lang w:val="en-US" w:eastAsia="zh-CN"/>
        </w:rPr>
        <w:t>10</w:t>
      </w:r>
      <w:r>
        <w:rPr>
          <w:rFonts w:hint="eastAsia" w:ascii="宋体" w:hAnsi="宋体" w:cs="宋体"/>
          <w:sz w:val="24"/>
          <w:lang w:eastAsia="zh-Hans"/>
        </w:rPr>
        <w:t>月</w:t>
      </w:r>
      <w:r>
        <w:rPr>
          <w:rFonts w:hint="eastAsia" w:ascii="宋体" w:hAnsi="宋体" w:cs="宋体"/>
          <w:sz w:val="24"/>
        </w:rPr>
        <w:t>31</w:t>
      </w:r>
      <w:r>
        <w:rPr>
          <w:rFonts w:hint="eastAsia" w:ascii="宋体" w:hAnsi="宋体" w:cs="宋体"/>
          <w:sz w:val="24"/>
          <w:lang w:eastAsia="zh-Hans"/>
        </w:rPr>
        <w:t>日</w:t>
      </w:r>
      <w:r>
        <w:rPr>
          <w:rFonts w:hint="eastAsia"/>
          <w:szCs w:val="21"/>
        </w:rPr>
        <w:t>，</w:t>
      </w:r>
      <w:r>
        <w:rPr>
          <w:szCs w:val="21"/>
        </w:rPr>
        <w:t>供货开始和结束期限以项目实际需求为准。</w:t>
      </w:r>
    </w:p>
    <w:p>
      <w:pPr>
        <w:pStyle w:val="28"/>
        <w:numPr>
          <w:ilvl w:val="0"/>
          <w:numId w:val="1"/>
        </w:numPr>
        <w:shd w:val="clear" w:color="auto" w:fill="FFFFFF"/>
        <w:spacing w:line="360" w:lineRule="auto"/>
        <w:ind w:firstLineChars="0"/>
        <w:rPr>
          <w:szCs w:val="21"/>
        </w:rPr>
      </w:pPr>
      <w:r>
        <w:rPr>
          <w:rFonts w:hint="eastAsia"/>
          <w:szCs w:val="21"/>
        </w:rPr>
        <w:t>合同履行地点：</w:t>
      </w:r>
      <w:r>
        <w:rPr>
          <w:rFonts w:hint="eastAsia"/>
          <w:b/>
          <w:bCs/>
          <w:szCs w:val="21"/>
          <w:u w:val="single"/>
        </w:rPr>
        <w:t>淮河入海水道二期工程盐城市境内</w:t>
      </w:r>
      <w:r>
        <w:rPr>
          <w:b/>
          <w:bCs/>
          <w:szCs w:val="21"/>
          <w:u w:val="single"/>
        </w:rPr>
        <w:t>2024</w:t>
      </w:r>
      <w:r>
        <w:rPr>
          <w:rFonts w:hint="eastAsia"/>
          <w:b/>
          <w:bCs/>
          <w:szCs w:val="21"/>
          <w:u w:val="single"/>
        </w:rPr>
        <w:t>年度河道工程施工</w:t>
      </w:r>
      <w:r>
        <w:rPr>
          <w:b/>
          <w:bCs/>
          <w:szCs w:val="21"/>
          <w:u w:val="single"/>
        </w:rPr>
        <w:t>1</w:t>
      </w:r>
      <w:r>
        <w:rPr>
          <w:rFonts w:hint="eastAsia"/>
          <w:b/>
          <w:bCs/>
          <w:szCs w:val="21"/>
          <w:u w:val="single"/>
        </w:rPr>
        <w:t>标（桩号</w:t>
      </w:r>
      <w:r>
        <w:rPr>
          <w:b/>
          <w:bCs/>
          <w:szCs w:val="21"/>
          <w:u w:val="single"/>
        </w:rPr>
        <w:t>126+600</w:t>
      </w:r>
      <w:r>
        <w:rPr>
          <w:rFonts w:hint="eastAsia"/>
          <w:b/>
          <w:bCs/>
          <w:szCs w:val="21"/>
          <w:u w:val="single"/>
        </w:rPr>
        <w:t>～</w:t>
      </w:r>
      <w:r>
        <w:rPr>
          <w:b/>
          <w:bCs/>
          <w:szCs w:val="21"/>
          <w:u w:val="single"/>
        </w:rPr>
        <w:t>130+000</w:t>
      </w:r>
      <w:r>
        <w:rPr>
          <w:rFonts w:hint="eastAsia"/>
          <w:b/>
          <w:bCs/>
          <w:szCs w:val="21"/>
          <w:u w:val="single"/>
        </w:rPr>
        <w:t>）</w:t>
      </w:r>
      <w:r>
        <w:rPr>
          <w:rFonts w:hint="eastAsia"/>
          <w:b/>
          <w:bCs/>
          <w:szCs w:val="21"/>
        </w:rPr>
        <w:t>施工现场</w:t>
      </w:r>
      <w:r>
        <w:rPr>
          <w:rFonts w:hint="eastAsia" w:ascii="宋体" w:hAnsi="宋体" w:cs="宋体"/>
          <w:szCs w:val="21"/>
        </w:rPr>
        <w:t>。</w:t>
      </w:r>
    </w:p>
    <w:p>
      <w:pPr>
        <w:numPr>
          <w:ilvl w:val="0"/>
          <w:numId w:val="2"/>
        </w:numPr>
        <w:shd w:val="clear" w:color="auto" w:fill="FFFFFF"/>
        <w:spacing w:line="360" w:lineRule="auto"/>
        <w:ind w:firstLine="420" w:firstLineChars="200"/>
        <w:rPr>
          <w:szCs w:val="21"/>
        </w:rPr>
      </w:pPr>
      <w:r>
        <w:rPr>
          <w:rFonts w:hint="eastAsia" w:ascii="宋体" w:hAnsi="宋体" w:cs="宋体"/>
          <w:szCs w:val="21"/>
        </w:rPr>
        <w:t>钢筋混凝土预制构件</w:t>
      </w:r>
      <w:r>
        <w:rPr>
          <w:rFonts w:hint="eastAsia"/>
          <w:szCs w:val="21"/>
        </w:rPr>
        <w:t>加工定制要求：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82"/>
        <w:gridCol w:w="1028"/>
        <w:gridCol w:w="1286"/>
        <w:gridCol w:w="1185"/>
        <w:gridCol w:w="1923"/>
        <w:gridCol w:w="531"/>
        <w:gridCol w:w="997"/>
        <w:gridCol w:w="680"/>
        <w:gridCol w:w="1001"/>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97" w:type="pct"/>
            <w:vAlign w:val="center"/>
          </w:tcPr>
          <w:p>
            <w:pPr>
              <w:shd w:val="clear" w:color="auto" w:fill="FFFFFF"/>
              <w:jc w:val="center"/>
              <w:rPr>
                <w:rFonts w:hint="eastAsia" w:ascii="宋体" w:hAnsi="宋体" w:cs="宋体"/>
                <w:szCs w:val="21"/>
              </w:rPr>
            </w:pPr>
            <w:r>
              <w:rPr>
                <w:rFonts w:hint="eastAsia" w:ascii="宋体" w:hAnsi="宋体" w:cs="宋体"/>
                <w:szCs w:val="21"/>
              </w:rPr>
              <w:t>序号</w:t>
            </w:r>
          </w:p>
        </w:tc>
        <w:tc>
          <w:tcPr>
            <w:tcW w:w="531" w:type="pct"/>
            <w:vAlign w:val="center"/>
          </w:tcPr>
          <w:p>
            <w:pPr>
              <w:shd w:val="clear" w:color="auto" w:fill="FFFFFF"/>
              <w:jc w:val="center"/>
              <w:rPr>
                <w:rFonts w:hint="eastAsia" w:ascii="宋体" w:hAnsi="宋体" w:cs="宋体"/>
                <w:szCs w:val="21"/>
              </w:rPr>
            </w:pPr>
            <w:r>
              <w:rPr>
                <w:rFonts w:hint="eastAsia" w:ascii="宋体" w:hAnsi="宋体" w:cs="宋体"/>
                <w:szCs w:val="21"/>
              </w:rPr>
              <w:t>构件名称</w:t>
            </w:r>
          </w:p>
        </w:tc>
        <w:tc>
          <w:tcPr>
            <w:tcW w:w="664" w:type="pct"/>
            <w:vAlign w:val="center"/>
          </w:tcPr>
          <w:p>
            <w:pPr>
              <w:shd w:val="clear" w:color="auto" w:fill="FFFFFF"/>
              <w:jc w:val="center"/>
              <w:rPr>
                <w:rFonts w:hint="eastAsia" w:ascii="宋体" w:hAnsi="宋体" w:cs="宋体"/>
                <w:szCs w:val="21"/>
              </w:rPr>
            </w:pPr>
            <w:r>
              <w:rPr>
                <w:rFonts w:hint="eastAsia" w:ascii="宋体" w:hAnsi="宋体" w:cs="宋体"/>
                <w:szCs w:val="21"/>
              </w:rPr>
              <w:t>规格</w:t>
            </w:r>
          </w:p>
          <w:p>
            <w:pPr>
              <w:shd w:val="clear" w:color="auto" w:fill="FFFFFF"/>
              <w:jc w:val="center"/>
              <w:rPr>
                <w:rFonts w:hint="eastAsia" w:ascii="宋体" w:hAnsi="宋体" w:cs="宋体"/>
                <w:szCs w:val="21"/>
              </w:rPr>
            </w:pPr>
            <w:r>
              <w:rPr>
                <w:rFonts w:hint="eastAsia" w:ascii="宋体" w:hAnsi="宋体" w:cs="宋体"/>
                <w:szCs w:val="21"/>
              </w:rPr>
              <w:t>型号</w:t>
            </w:r>
          </w:p>
        </w:tc>
        <w:tc>
          <w:tcPr>
            <w:tcW w:w="612" w:type="pct"/>
          </w:tcPr>
          <w:p>
            <w:pPr>
              <w:shd w:val="clear" w:color="auto" w:fill="FFFFFF"/>
              <w:jc w:val="center"/>
              <w:rPr>
                <w:rFonts w:hint="eastAsia" w:ascii="宋体" w:hAnsi="宋体" w:cs="宋体"/>
                <w:szCs w:val="21"/>
              </w:rPr>
            </w:pPr>
            <w:r>
              <w:rPr>
                <w:rFonts w:hint="eastAsia" w:ascii="宋体" w:hAnsi="宋体" w:cs="宋体"/>
                <w:szCs w:val="21"/>
              </w:rPr>
              <w:t>设计参数</w:t>
            </w:r>
          </w:p>
        </w:tc>
        <w:tc>
          <w:tcPr>
            <w:tcW w:w="993" w:type="pct"/>
            <w:vAlign w:val="center"/>
          </w:tcPr>
          <w:p>
            <w:pPr>
              <w:shd w:val="clear" w:color="auto" w:fill="FFFFFF"/>
              <w:jc w:val="center"/>
              <w:rPr>
                <w:rFonts w:hint="eastAsia" w:ascii="宋体" w:hAnsi="宋体" w:cs="宋体"/>
                <w:szCs w:val="21"/>
              </w:rPr>
            </w:pPr>
            <w:r>
              <w:rPr>
                <w:rFonts w:hint="eastAsia" w:ascii="宋体" w:hAnsi="宋体" w:cs="宋体"/>
                <w:szCs w:val="21"/>
              </w:rPr>
              <w:t>技术标准</w:t>
            </w:r>
          </w:p>
        </w:tc>
        <w:tc>
          <w:tcPr>
            <w:tcW w:w="274" w:type="pct"/>
            <w:vAlign w:val="center"/>
          </w:tcPr>
          <w:p>
            <w:pPr>
              <w:shd w:val="clear" w:color="auto" w:fill="FFFFFF"/>
              <w:jc w:val="center"/>
              <w:rPr>
                <w:rFonts w:hint="eastAsia" w:ascii="宋体" w:hAnsi="宋体" w:cs="宋体"/>
                <w:szCs w:val="21"/>
              </w:rPr>
            </w:pPr>
            <w:r>
              <w:rPr>
                <w:rFonts w:hint="eastAsia" w:ascii="宋体" w:hAnsi="宋体" w:cs="宋体"/>
                <w:szCs w:val="21"/>
              </w:rPr>
              <w:t>计量</w:t>
            </w:r>
          </w:p>
          <w:p>
            <w:pPr>
              <w:shd w:val="clear" w:color="auto" w:fill="FFFFFF"/>
              <w:jc w:val="center"/>
              <w:rPr>
                <w:rFonts w:hint="eastAsia" w:ascii="宋体" w:hAnsi="宋体" w:cs="宋体"/>
                <w:szCs w:val="21"/>
              </w:rPr>
            </w:pPr>
            <w:r>
              <w:rPr>
                <w:rFonts w:hint="eastAsia" w:ascii="宋体" w:hAnsi="宋体" w:cs="宋体"/>
                <w:szCs w:val="21"/>
              </w:rPr>
              <w:t>单位</w:t>
            </w:r>
          </w:p>
        </w:tc>
        <w:tc>
          <w:tcPr>
            <w:tcW w:w="515" w:type="pct"/>
            <w:vAlign w:val="center"/>
          </w:tcPr>
          <w:p>
            <w:pPr>
              <w:shd w:val="clear" w:color="auto" w:fill="FFFFFF"/>
              <w:jc w:val="center"/>
              <w:rPr>
                <w:rFonts w:hint="eastAsia" w:ascii="宋体" w:hAnsi="宋体" w:cs="宋体"/>
                <w:szCs w:val="21"/>
              </w:rPr>
            </w:pPr>
            <w:r>
              <w:rPr>
                <w:rFonts w:hint="eastAsia" w:ascii="宋体" w:hAnsi="宋体" w:cs="宋体"/>
                <w:szCs w:val="21"/>
              </w:rPr>
              <w:t>暂定</w:t>
            </w:r>
          </w:p>
          <w:p>
            <w:pPr>
              <w:shd w:val="clear" w:color="auto" w:fill="FFFFFF"/>
              <w:jc w:val="center"/>
              <w:rPr>
                <w:rFonts w:hint="eastAsia" w:ascii="宋体" w:hAnsi="宋体" w:cs="宋体"/>
                <w:szCs w:val="21"/>
              </w:rPr>
            </w:pPr>
            <w:r>
              <w:rPr>
                <w:rFonts w:hint="eastAsia" w:ascii="宋体" w:hAnsi="宋体" w:cs="宋体"/>
                <w:szCs w:val="21"/>
              </w:rPr>
              <w:t>数量</w:t>
            </w:r>
          </w:p>
        </w:tc>
        <w:tc>
          <w:tcPr>
            <w:tcW w:w="351" w:type="pct"/>
            <w:vAlign w:val="center"/>
          </w:tcPr>
          <w:p>
            <w:pPr>
              <w:shd w:val="clear" w:color="auto" w:fill="FFFFFF"/>
              <w:jc w:val="center"/>
              <w:rPr>
                <w:rFonts w:hint="eastAsia" w:ascii="宋体" w:hAnsi="宋体" w:cs="宋体"/>
                <w:szCs w:val="21"/>
              </w:rPr>
            </w:pPr>
            <w:r>
              <w:rPr>
                <w:rFonts w:hint="eastAsia" w:ascii="宋体" w:hAnsi="宋体" w:cs="宋体"/>
                <w:szCs w:val="21"/>
              </w:rPr>
              <w:t>单价（元）</w:t>
            </w:r>
          </w:p>
        </w:tc>
        <w:tc>
          <w:tcPr>
            <w:tcW w:w="517" w:type="pct"/>
            <w:vAlign w:val="center"/>
          </w:tcPr>
          <w:p>
            <w:pPr>
              <w:shd w:val="clear" w:color="auto" w:fill="FFFFFF"/>
              <w:jc w:val="center"/>
              <w:rPr>
                <w:rFonts w:hint="eastAsia" w:ascii="宋体" w:hAnsi="宋体" w:cs="宋体"/>
                <w:szCs w:val="21"/>
              </w:rPr>
            </w:pPr>
            <w:r>
              <w:rPr>
                <w:rFonts w:hint="eastAsia" w:ascii="宋体" w:hAnsi="宋体" w:cs="宋体"/>
                <w:szCs w:val="21"/>
              </w:rPr>
              <w:t>暂定</w:t>
            </w:r>
          </w:p>
          <w:p>
            <w:pPr>
              <w:shd w:val="clear" w:color="auto" w:fill="FFFFFF"/>
              <w:jc w:val="center"/>
              <w:rPr>
                <w:rFonts w:hint="eastAsia" w:ascii="宋体" w:hAnsi="宋体" w:cs="宋体"/>
                <w:szCs w:val="21"/>
              </w:rPr>
            </w:pPr>
            <w:r>
              <w:rPr>
                <w:rFonts w:hint="eastAsia" w:ascii="宋体" w:hAnsi="宋体" w:cs="宋体"/>
                <w:szCs w:val="21"/>
              </w:rPr>
              <w:t>合价（元）</w:t>
            </w:r>
          </w:p>
        </w:tc>
        <w:tc>
          <w:tcPr>
            <w:tcW w:w="346" w:type="pct"/>
            <w:vAlign w:val="center"/>
          </w:tcPr>
          <w:p>
            <w:pPr>
              <w:shd w:val="clear" w:color="auto" w:fill="FFFFFF"/>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7" w:type="pct"/>
            <w:vAlign w:val="center"/>
          </w:tcPr>
          <w:p>
            <w:pPr>
              <w:shd w:val="clear" w:color="auto" w:fill="FFFFFF"/>
              <w:jc w:val="center"/>
              <w:rPr>
                <w:rFonts w:hint="eastAsia" w:ascii="宋体" w:hAnsi="宋体" w:cs="宋体"/>
                <w:szCs w:val="21"/>
              </w:rPr>
            </w:pPr>
            <w:r>
              <w:rPr>
                <w:rFonts w:hint="eastAsia" w:ascii="宋体" w:hAnsi="宋体" w:cs="宋体"/>
                <w:szCs w:val="21"/>
              </w:rPr>
              <w:t>1</w:t>
            </w:r>
          </w:p>
        </w:tc>
        <w:tc>
          <w:tcPr>
            <w:tcW w:w="531" w:type="pct"/>
            <w:vAlign w:val="center"/>
          </w:tcPr>
          <w:p>
            <w:pPr>
              <w:shd w:val="clear" w:color="auto" w:fill="FFFFFF"/>
              <w:jc w:val="center"/>
              <w:rPr>
                <w:rFonts w:hint="eastAsia" w:ascii="宋体" w:hAnsi="宋体" w:cs="宋体"/>
                <w:szCs w:val="21"/>
              </w:rPr>
            </w:pPr>
            <w:r>
              <w:rPr>
                <w:rFonts w:hint="eastAsia" w:ascii="宋体" w:hAnsi="宋体" w:cs="宋体"/>
                <w:szCs w:val="21"/>
              </w:rPr>
              <w:t>导流沟1、截水沟1</w:t>
            </w:r>
          </w:p>
        </w:tc>
        <w:tc>
          <w:tcPr>
            <w:tcW w:w="664" w:type="pct"/>
            <w:vAlign w:val="center"/>
          </w:tcPr>
          <w:p>
            <w:pPr>
              <w:shd w:val="clear" w:color="auto" w:fill="FFFFFF"/>
              <w:jc w:val="center"/>
              <w:rPr>
                <w:rFonts w:hint="eastAsia" w:ascii="宋体" w:hAnsi="宋体" w:cs="宋体"/>
                <w:sz w:val="18"/>
                <w:szCs w:val="18"/>
              </w:rPr>
            </w:pPr>
            <w:r>
              <w:rPr>
                <w:rFonts w:ascii="宋体" w:hAnsi="宋体" w:cs="宋体"/>
                <w:sz w:val="18"/>
                <w:szCs w:val="18"/>
              </w:rPr>
              <w:t>C</w:t>
            </w:r>
            <w:r>
              <w:rPr>
                <w:rFonts w:hint="eastAsia" w:ascii="宋体" w:hAnsi="宋体" w:cs="宋体"/>
                <w:sz w:val="18"/>
                <w:szCs w:val="18"/>
              </w:rPr>
              <w:t>30F50、厚150mm、尺寸650</w:t>
            </w:r>
            <w:r>
              <w:rPr>
                <w:rFonts w:hint="eastAsia" w:ascii="宋体" w:hAnsi="宋体" w:cs="宋体"/>
                <w:sz w:val="18"/>
                <w:szCs w:val="18"/>
              </w:rPr>
              <w:sym w:font="Symbol" w:char="F0B4"/>
            </w:r>
            <w:r>
              <w:rPr>
                <w:rFonts w:hint="eastAsia" w:ascii="宋体" w:hAnsi="宋体" w:cs="宋体"/>
                <w:sz w:val="18"/>
                <w:szCs w:val="18"/>
              </w:rPr>
              <w:t>800mm</w:t>
            </w:r>
          </w:p>
        </w:tc>
        <w:tc>
          <w:tcPr>
            <w:tcW w:w="612" w:type="pct"/>
            <w:vAlign w:val="center"/>
          </w:tcPr>
          <w:p>
            <w:pPr>
              <w:shd w:val="clear" w:color="auto" w:fill="FFFFFF"/>
              <w:ind w:right="-10" w:rightChars="-5"/>
              <w:jc w:val="center"/>
              <w:rPr>
                <w:rFonts w:hint="eastAsia" w:ascii="宋体" w:hAnsi="宋体" w:cs="宋体"/>
                <w:sz w:val="18"/>
                <w:szCs w:val="18"/>
              </w:rPr>
            </w:pPr>
            <w:r>
              <w:rPr>
                <w:rFonts w:hint="eastAsia" w:ascii="宋体" w:hAnsi="宋体" w:cs="宋体"/>
                <w:sz w:val="18"/>
                <w:szCs w:val="18"/>
              </w:rPr>
              <w:t>抗压</w:t>
            </w:r>
            <w:r>
              <w:rPr>
                <w:rFonts w:ascii="宋体" w:hAnsi="宋体" w:cs="宋体"/>
                <w:sz w:val="18"/>
                <w:szCs w:val="18"/>
              </w:rPr>
              <w:t>≥</w:t>
            </w:r>
            <w:r>
              <w:rPr>
                <w:rFonts w:hint="eastAsia" w:ascii="宋体" w:hAnsi="宋体" w:cs="宋体"/>
                <w:sz w:val="18"/>
                <w:szCs w:val="18"/>
              </w:rPr>
              <w:t>30M</w:t>
            </w:r>
            <w:r>
              <w:rPr>
                <w:rFonts w:ascii="宋体" w:hAnsi="宋体" w:cs="宋体"/>
                <w:sz w:val="18"/>
                <w:szCs w:val="18"/>
              </w:rPr>
              <w:t>P</w:t>
            </w:r>
            <w:r>
              <w:rPr>
                <w:rFonts w:hint="eastAsia" w:ascii="宋体" w:hAnsi="宋体" w:cs="宋体"/>
                <w:sz w:val="18"/>
                <w:szCs w:val="18"/>
              </w:rPr>
              <w:t>a</w:t>
            </w:r>
          </w:p>
          <w:p>
            <w:pPr>
              <w:shd w:val="clear" w:color="auto" w:fill="FFFFFF"/>
              <w:jc w:val="center"/>
              <w:rPr>
                <w:rFonts w:hint="eastAsia" w:ascii="宋体" w:hAnsi="宋体" w:cs="宋体"/>
                <w:sz w:val="18"/>
                <w:szCs w:val="18"/>
              </w:rPr>
            </w:pPr>
            <w:r>
              <w:rPr>
                <w:rFonts w:hint="eastAsia" w:ascii="宋体" w:hAnsi="宋体" w:cs="宋体"/>
                <w:sz w:val="18"/>
                <w:szCs w:val="18"/>
              </w:rPr>
              <w:t>抗冻</w:t>
            </w:r>
            <w:r>
              <w:rPr>
                <w:rFonts w:ascii="宋体" w:hAnsi="宋体" w:cs="宋体"/>
                <w:sz w:val="18"/>
                <w:szCs w:val="18"/>
              </w:rPr>
              <w:t>≥</w:t>
            </w:r>
            <w:r>
              <w:rPr>
                <w:rFonts w:hint="eastAsia" w:ascii="宋体" w:hAnsi="宋体" w:cs="宋体"/>
                <w:sz w:val="18"/>
                <w:szCs w:val="18"/>
              </w:rPr>
              <w:t>F50</w:t>
            </w:r>
          </w:p>
        </w:tc>
        <w:tc>
          <w:tcPr>
            <w:tcW w:w="993" w:type="pct"/>
            <w:vAlign w:val="center"/>
          </w:tcPr>
          <w:p>
            <w:pPr>
              <w:shd w:val="clear" w:color="auto" w:fill="FFFFFF"/>
              <w:jc w:val="center"/>
              <w:rPr>
                <w:rFonts w:hint="eastAsia" w:ascii="宋体" w:hAnsi="宋体" w:cs="宋体"/>
                <w:spacing w:val="-6"/>
                <w:szCs w:val="21"/>
              </w:rPr>
            </w:pPr>
            <w:r>
              <w:rPr>
                <w:rFonts w:hint="eastAsia" w:ascii="宋体" w:hAnsi="宋体" w:cs="宋体"/>
                <w:spacing w:val="-6"/>
                <w:sz w:val="18"/>
                <w:szCs w:val="18"/>
              </w:rPr>
              <w:t>暂按1.5米/根组织生产</w:t>
            </w:r>
          </w:p>
        </w:tc>
        <w:tc>
          <w:tcPr>
            <w:tcW w:w="528" w:type="dxa"/>
            <w:vAlign w:val="center"/>
          </w:tcPr>
          <w:p>
            <w:pPr>
              <w:shd w:val="clear" w:color="auto" w:fill="FFFFFF"/>
              <w:jc w:val="center"/>
              <w:rPr>
                <w:rFonts w:hint="eastAsia" w:ascii="宋体" w:hAnsi="宋体" w:cs="宋体"/>
                <w:szCs w:val="21"/>
              </w:rPr>
            </w:pPr>
            <w:r>
              <w:rPr>
                <w:rFonts w:hint="eastAsia" w:ascii="宋体" w:hAnsi="宋体" w:cs="宋体"/>
                <w:szCs w:val="21"/>
                <w:lang w:val="en-US" w:eastAsia="zh-CN"/>
              </w:rPr>
              <w:t>米</w:t>
            </w:r>
          </w:p>
        </w:tc>
        <w:tc>
          <w:tcPr>
            <w:tcW w:w="992" w:type="dxa"/>
            <w:vAlign w:val="center"/>
          </w:tcPr>
          <w:p>
            <w:pPr>
              <w:jc w:val="center"/>
              <w:rPr>
                <w:rFonts w:hint="eastAsia" w:ascii="宋体" w:hAnsi="宋体" w:cs="宋体"/>
                <w:szCs w:val="21"/>
              </w:rPr>
            </w:pPr>
            <w:r>
              <w:rPr>
                <w:rFonts w:hint="eastAsia"/>
              </w:rPr>
              <w:t>17000</w:t>
            </w:r>
          </w:p>
        </w:tc>
        <w:tc>
          <w:tcPr>
            <w:tcW w:w="676" w:type="dxa"/>
            <w:vAlign w:val="center"/>
          </w:tcPr>
          <w:p>
            <w:pPr>
              <w:shd w:val="clear" w:color="auto" w:fill="FFFFFF"/>
              <w:jc w:val="center"/>
              <w:rPr>
                <w:rFonts w:hint="eastAsia" w:ascii="宋体" w:hAnsi="宋体" w:cs="宋体"/>
                <w:szCs w:val="21"/>
              </w:rPr>
            </w:pPr>
            <w:r>
              <w:rPr>
                <w:rFonts w:hint="eastAsia"/>
              </w:rPr>
              <w:t>200</w:t>
            </w:r>
          </w:p>
        </w:tc>
        <w:tc>
          <w:tcPr>
            <w:tcW w:w="517" w:type="pct"/>
            <w:vAlign w:val="center"/>
          </w:tcPr>
          <w:p>
            <w:pPr>
              <w:shd w:val="clear" w:color="auto" w:fill="FFFFFF"/>
              <w:jc w:val="center"/>
              <w:rPr>
                <w:rFonts w:hint="eastAsia" w:ascii="宋体" w:hAnsi="宋体" w:cs="宋体"/>
                <w:szCs w:val="21"/>
              </w:rPr>
            </w:pPr>
          </w:p>
        </w:tc>
        <w:tc>
          <w:tcPr>
            <w:tcW w:w="346" w:type="pct"/>
            <w:vAlign w:val="center"/>
          </w:tcPr>
          <w:p>
            <w:pPr>
              <w:shd w:val="clear" w:color="auto" w:fill="FFFFFF"/>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7" w:type="pct"/>
            <w:vAlign w:val="center"/>
          </w:tcPr>
          <w:p>
            <w:pPr>
              <w:shd w:val="clear" w:color="auto" w:fill="FFFFFF"/>
              <w:jc w:val="center"/>
              <w:rPr>
                <w:rFonts w:hint="eastAsia" w:ascii="宋体" w:hAnsi="宋体" w:cs="宋体"/>
                <w:szCs w:val="21"/>
              </w:rPr>
            </w:pPr>
            <w:r>
              <w:rPr>
                <w:rFonts w:hint="eastAsia" w:ascii="宋体" w:hAnsi="宋体" w:cs="宋体"/>
                <w:szCs w:val="21"/>
              </w:rPr>
              <w:t>2</w:t>
            </w:r>
          </w:p>
        </w:tc>
        <w:tc>
          <w:tcPr>
            <w:tcW w:w="531" w:type="pct"/>
            <w:vAlign w:val="center"/>
          </w:tcPr>
          <w:p>
            <w:pPr>
              <w:shd w:val="clear" w:color="auto" w:fill="FFFFFF"/>
              <w:jc w:val="center"/>
              <w:rPr>
                <w:rFonts w:hint="eastAsia" w:ascii="宋体" w:hAnsi="宋体" w:cs="宋体"/>
                <w:szCs w:val="21"/>
              </w:rPr>
            </w:pPr>
            <w:r>
              <w:rPr>
                <w:rFonts w:hint="eastAsia" w:ascii="宋体" w:hAnsi="宋体" w:cs="宋体"/>
                <w:szCs w:val="21"/>
              </w:rPr>
              <w:t>预制砼框格</w:t>
            </w:r>
          </w:p>
        </w:tc>
        <w:tc>
          <w:tcPr>
            <w:tcW w:w="664" w:type="pct"/>
            <w:vAlign w:val="center"/>
          </w:tcPr>
          <w:p>
            <w:pPr>
              <w:shd w:val="clear" w:color="auto" w:fill="FFFFFF"/>
              <w:jc w:val="center"/>
              <w:rPr>
                <w:rFonts w:hint="eastAsia" w:ascii="宋体" w:hAnsi="宋体" w:cs="宋体"/>
                <w:sz w:val="18"/>
                <w:szCs w:val="18"/>
              </w:rPr>
            </w:pPr>
            <w:r>
              <w:rPr>
                <w:rFonts w:ascii="宋体" w:hAnsi="宋体" w:cs="宋体"/>
                <w:sz w:val="18"/>
                <w:szCs w:val="18"/>
              </w:rPr>
              <w:t>C</w:t>
            </w:r>
            <w:r>
              <w:rPr>
                <w:rFonts w:hint="eastAsia" w:ascii="宋体" w:hAnsi="宋体" w:cs="宋体"/>
                <w:sz w:val="18"/>
                <w:szCs w:val="18"/>
              </w:rPr>
              <w:t>30F50、尺寸200</w:t>
            </w:r>
            <w:r>
              <w:rPr>
                <w:rFonts w:hint="eastAsia" w:ascii="宋体" w:hAnsi="宋体" w:cs="宋体"/>
                <w:sz w:val="18"/>
                <w:szCs w:val="18"/>
              </w:rPr>
              <w:sym w:font="Symbol" w:char="F0B4"/>
            </w:r>
            <w:r>
              <w:rPr>
                <w:rFonts w:hint="eastAsia" w:ascii="宋体" w:hAnsi="宋体" w:cs="宋体"/>
                <w:sz w:val="18"/>
                <w:szCs w:val="18"/>
              </w:rPr>
              <w:t>300mm</w:t>
            </w:r>
          </w:p>
        </w:tc>
        <w:tc>
          <w:tcPr>
            <w:tcW w:w="612" w:type="pct"/>
            <w:vAlign w:val="center"/>
          </w:tcPr>
          <w:p>
            <w:pPr>
              <w:shd w:val="clear" w:color="auto" w:fill="FFFFFF"/>
              <w:ind w:right="-10" w:rightChars="-5"/>
              <w:jc w:val="center"/>
              <w:rPr>
                <w:rFonts w:hint="eastAsia" w:ascii="宋体" w:hAnsi="宋体" w:cs="宋体"/>
                <w:sz w:val="18"/>
                <w:szCs w:val="18"/>
              </w:rPr>
            </w:pPr>
            <w:r>
              <w:rPr>
                <w:rFonts w:hint="eastAsia" w:ascii="宋体" w:hAnsi="宋体" w:cs="宋体"/>
                <w:sz w:val="18"/>
                <w:szCs w:val="18"/>
              </w:rPr>
              <w:t>抗压</w:t>
            </w:r>
            <w:r>
              <w:rPr>
                <w:rFonts w:ascii="宋体" w:hAnsi="宋体" w:cs="宋体"/>
                <w:sz w:val="18"/>
                <w:szCs w:val="18"/>
              </w:rPr>
              <w:t>≥</w:t>
            </w:r>
            <w:r>
              <w:rPr>
                <w:rFonts w:hint="eastAsia" w:ascii="宋体" w:hAnsi="宋体" w:cs="宋体"/>
                <w:sz w:val="18"/>
                <w:szCs w:val="18"/>
              </w:rPr>
              <w:t>30M</w:t>
            </w:r>
            <w:r>
              <w:rPr>
                <w:rFonts w:ascii="宋体" w:hAnsi="宋体" w:cs="宋体"/>
                <w:sz w:val="18"/>
                <w:szCs w:val="18"/>
              </w:rPr>
              <w:t>P</w:t>
            </w:r>
            <w:r>
              <w:rPr>
                <w:rFonts w:hint="eastAsia" w:ascii="宋体" w:hAnsi="宋体" w:cs="宋体"/>
                <w:sz w:val="18"/>
                <w:szCs w:val="18"/>
              </w:rPr>
              <w:t>a</w:t>
            </w:r>
          </w:p>
          <w:p>
            <w:pPr>
              <w:shd w:val="clear" w:color="auto" w:fill="FFFFFF"/>
              <w:jc w:val="center"/>
              <w:rPr>
                <w:rFonts w:hint="eastAsia" w:ascii="宋体" w:hAnsi="宋体" w:cs="宋体"/>
                <w:sz w:val="18"/>
                <w:szCs w:val="18"/>
              </w:rPr>
            </w:pPr>
            <w:r>
              <w:rPr>
                <w:rFonts w:hint="eastAsia" w:ascii="宋体" w:hAnsi="宋体" w:cs="宋体"/>
                <w:sz w:val="18"/>
                <w:szCs w:val="18"/>
              </w:rPr>
              <w:t>抗冻</w:t>
            </w:r>
            <w:r>
              <w:rPr>
                <w:rFonts w:ascii="宋体" w:hAnsi="宋体" w:cs="宋体"/>
                <w:sz w:val="18"/>
                <w:szCs w:val="18"/>
              </w:rPr>
              <w:t>≥</w:t>
            </w:r>
            <w:r>
              <w:rPr>
                <w:rFonts w:hint="eastAsia" w:ascii="宋体" w:hAnsi="宋体" w:cs="宋体"/>
                <w:sz w:val="18"/>
                <w:szCs w:val="18"/>
              </w:rPr>
              <w:t>F50</w:t>
            </w:r>
          </w:p>
        </w:tc>
        <w:tc>
          <w:tcPr>
            <w:tcW w:w="993" w:type="pct"/>
            <w:vAlign w:val="center"/>
          </w:tcPr>
          <w:p>
            <w:pPr>
              <w:shd w:val="clear" w:color="auto" w:fill="FFFFFF"/>
              <w:jc w:val="center"/>
              <w:rPr>
                <w:rFonts w:hint="eastAsia" w:ascii="宋体" w:hAnsi="宋体" w:cs="宋体"/>
                <w:spacing w:val="-6"/>
                <w:szCs w:val="21"/>
              </w:rPr>
            </w:pPr>
            <w:r>
              <w:rPr>
                <w:rFonts w:hint="eastAsia" w:ascii="宋体" w:hAnsi="宋体" w:cs="宋体"/>
                <w:spacing w:val="-6"/>
                <w:sz w:val="18"/>
                <w:szCs w:val="18"/>
              </w:rPr>
              <w:t>暂按1.5米/根组织生产</w:t>
            </w:r>
          </w:p>
        </w:tc>
        <w:tc>
          <w:tcPr>
            <w:tcW w:w="528" w:type="dxa"/>
            <w:vAlign w:val="center"/>
          </w:tcPr>
          <w:p>
            <w:pPr>
              <w:shd w:val="clear" w:color="auto" w:fill="FFFFFF"/>
              <w:jc w:val="center"/>
              <w:rPr>
                <w:rFonts w:hint="eastAsia" w:ascii="宋体" w:hAnsi="宋体" w:cs="宋体"/>
                <w:szCs w:val="21"/>
              </w:rPr>
            </w:pPr>
            <w:r>
              <w:rPr>
                <w:rFonts w:hint="eastAsia" w:ascii="宋体" w:hAnsi="宋体" w:cs="宋体"/>
                <w:szCs w:val="21"/>
                <w:lang w:val="en-US" w:eastAsia="zh-CN"/>
              </w:rPr>
              <w:t>米</w:t>
            </w:r>
          </w:p>
        </w:tc>
        <w:tc>
          <w:tcPr>
            <w:tcW w:w="992" w:type="dxa"/>
            <w:vAlign w:val="center"/>
          </w:tcPr>
          <w:p>
            <w:pPr>
              <w:jc w:val="center"/>
              <w:rPr>
                <w:rFonts w:hint="eastAsia" w:ascii="宋体" w:hAnsi="宋体" w:cs="宋体"/>
                <w:szCs w:val="21"/>
              </w:rPr>
            </w:pPr>
            <w:r>
              <w:rPr>
                <w:rFonts w:hint="eastAsia"/>
              </w:rPr>
              <w:t>29000</w:t>
            </w:r>
          </w:p>
        </w:tc>
        <w:tc>
          <w:tcPr>
            <w:tcW w:w="676" w:type="dxa"/>
            <w:vAlign w:val="center"/>
          </w:tcPr>
          <w:p>
            <w:pPr>
              <w:shd w:val="clear" w:color="auto" w:fill="FFFFFF"/>
              <w:jc w:val="center"/>
              <w:rPr>
                <w:rFonts w:hint="eastAsia" w:ascii="宋体" w:hAnsi="宋体" w:cs="宋体"/>
                <w:szCs w:val="21"/>
              </w:rPr>
            </w:pPr>
            <w:r>
              <w:rPr>
                <w:rFonts w:hint="eastAsia"/>
              </w:rPr>
              <w:t>42</w:t>
            </w:r>
          </w:p>
        </w:tc>
        <w:tc>
          <w:tcPr>
            <w:tcW w:w="517" w:type="pct"/>
            <w:vAlign w:val="center"/>
          </w:tcPr>
          <w:p>
            <w:pPr>
              <w:shd w:val="clear" w:color="auto" w:fill="FFFFFF"/>
              <w:jc w:val="center"/>
              <w:rPr>
                <w:rFonts w:hint="eastAsia" w:ascii="宋体" w:hAnsi="宋体" w:cs="宋体"/>
                <w:szCs w:val="21"/>
              </w:rPr>
            </w:pPr>
          </w:p>
        </w:tc>
        <w:tc>
          <w:tcPr>
            <w:tcW w:w="346" w:type="pct"/>
            <w:vAlign w:val="center"/>
          </w:tcPr>
          <w:p>
            <w:pPr>
              <w:shd w:val="clear" w:color="auto" w:fill="FFFFFF"/>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728" w:type="pct"/>
            <w:gridSpan w:val="2"/>
            <w:vAlign w:val="center"/>
          </w:tcPr>
          <w:p>
            <w:pPr>
              <w:shd w:val="clear" w:color="auto" w:fill="FFFFFF"/>
              <w:jc w:val="center"/>
              <w:rPr>
                <w:rFonts w:hint="eastAsia" w:ascii="宋体" w:hAnsi="宋体" w:cs="宋体"/>
                <w:szCs w:val="21"/>
              </w:rPr>
            </w:pPr>
            <w:r>
              <w:rPr>
                <w:rFonts w:hint="eastAsia" w:ascii="宋体" w:hAnsi="宋体" w:cs="宋体"/>
                <w:szCs w:val="21"/>
              </w:rPr>
              <w:t>暂定总价</w:t>
            </w:r>
          </w:p>
        </w:tc>
        <w:tc>
          <w:tcPr>
            <w:tcW w:w="4272" w:type="pct"/>
            <w:gridSpan w:val="8"/>
            <w:vAlign w:val="center"/>
          </w:tcPr>
          <w:p>
            <w:pPr>
              <w:shd w:val="clear" w:color="auto" w:fill="FFFFFF"/>
              <w:jc w:val="left"/>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1" w:hRule="atLeast"/>
          <w:jc w:val="center"/>
        </w:trPr>
        <w:tc>
          <w:tcPr>
            <w:tcW w:w="5000" w:type="pct"/>
            <w:gridSpan w:val="10"/>
            <w:vAlign w:val="center"/>
          </w:tcPr>
          <w:p>
            <w:pPr>
              <w:shd w:val="clear" w:color="auto" w:fill="FFFFFF"/>
              <w:ind w:firstLine="420" w:firstLineChars="200"/>
              <w:jc w:val="left"/>
              <w:rPr>
                <w:rFonts w:hint="eastAsia" w:ascii="宋体" w:hAnsi="宋体" w:cs="宋体"/>
                <w:szCs w:val="21"/>
              </w:rPr>
            </w:pPr>
            <w:r>
              <w:rPr>
                <w:rFonts w:hint="eastAsia" w:ascii="宋体" w:hAnsi="宋体" w:cs="宋体"/>
                <w:szCs w:val="21"/>
              </w:rPr>
              <w:t>注：</w:t>
            </w:r>
            <w:r>
              <w:rPr>
                <w:rFonts w:hint="eastAsia"/>
                <w:szCs w:val="21"/>
              </w:rPr>
              <w:t>最终结算量以实际到场并经检验合格的数量计算</w:t>
            </w:r>
          </w:p>
        </w:tc>
      </w:tr>
    </w:tbl>
    <w:p>
      <w:pPr>
        <w:shd w:val="clear" w:color="auto" w:fill="FFFFFF"/>
        <w:spacing w:line="336" w:lineRule="auto"/>
        <w:ind w:firstLine="480" w:firstLineChars="200"/>
        <w:rPr>
          <w:sz w:val="24"/>
          <w:szCs w:val="24"/>
        </w:rPr>
      </w:pPr>
      <w:r>
        <w:rPr>
          <w:rFonts w:hint="eastAsia"/>
          <w:sz w:val="24"/>
          <w:szCs w:val="24"/>
        </w:rPr>
        <w:t>1、供应砼预制构件应满足工程图纸设计及规范标准执行，后期不调整单价，不调整材差。</w:t>
      </w:r>
    </w:p>
    <w:p>
      <w:pPr>
        <w:shd w:val="clear" w:color="auto" w:fill="FFFFFF"/>
        <w:spacing w:line="336" w:lineRule="auto"/>
        <w:ind w:firstLine="420"/>
        <w:rPr>
          <w:rFonts w:hint="eastAsia" w:ascii="宋体" w:hAnsi="宋体"/>
          <w:sz w:val="24"/>
          <w:szCs w:val="24"/>
        </w:rPr>
      </w:pPr>
      <w:r>
        <w:rPr>
          <w:rFonts w:hint="eastAsia"/>
          <w:sz w:val="24"/>
          <w:szCs w:val="24"/>
        </w:rPr>
        <w:t>2、</w:t>
      </w:r>
      <w:r>
        <w:rPr>
          <w:rFonts w:hint="eastAsia" w:ascii="宋体" w:hAnsi="宋体"/>
          <w:sz w:val="24"/>
          <w:szCs w:val="24"/>
        </w:rPr>
        <w:t>乙方将砼预制</w:t>
      </w:r>
      <w:bookmarkStart w:id="4" w:name="_Hlk97286332"/>
      <w:r>
        <w:rPr>
          <w:rFonts w:hint="eastAsia" w:ascii="宋体" w:hAnsi="宋体"/>
          <w:sz w:val="24"/>
          <w:szCs w:val="24"/>
        </w:rPr>
        <w:t>构件采用货车供货运送至甲方工地现场</w:t>
      </w:r>
      <w:bookmarkEnd w:id="4"/>
      <w:r>
        <w:rPr>
          <w:rFonts w:hint="eastAsia" w:ascii="宋体" w:hAnsi="宋体"/>
          <w:sz w:val="24"/>
          <w:szCs w:val="24"/>
        </w:rPr>
        <w:t>，砼预制构件所有权自交货时转移。</w:t>
      </w:r>
    </w:p>
    <w:p>
      <w:pPr>
        <w:shd w:val="clear" w:color="auto" w:fill="FFFFFF"/>
        <w:spacing w:line="336" w:lineRule="auto"/>
        <w:ind w:firstLine="480" w:firstLineChars="200"/>
        <w:rPr>
          <w:rFonts w:hint="eastAsia" w:ascii="宋体" w:hAnsi="宋体"/>
          <w:sz w:val="24"/>
          <w:szCs w:val="24"/>
        </w:rPr>
      </w:pPr>
      <w:r>
        <w:rPr>
          <w:rFonts w:hint="eastAsia"/>
          <w:sz w:val="24"/>
          <w:szCs w:val="24"/>
        </w:rPr>
        <w:t>3、以上价格（含税价）已包含完成砼预制构件材料价、加工费、养护、存储、</w:t>
      </w:r>
      <w:r>
        <w:rPr>
          <w:rFonts w:hint="eastAsia" w:ascii="宋体" w:hAnsi="宋体" w:cs="宋体"/>
          <w:sz w:val="24"/>
          <w:szCs w:val="24"/>
        </w:rPr>
        <w:t>装车、运输等运至施工现场并卸货后的全部费用及全过程的安全保险、措施费用、售后服务和如发生安全事故导致的一切赔偿费用以及利润、税金等一切费用，</w:t>
      </w:r>
      <w:r>
        <w:rPr>
          <w:rFonts w:hint="eastAsia"/>
          <w:sz w:val="24"/>
          <w:szCs w:val="24"/>
        </w:rPr>
        <w:t>乙方不得以任何理由额外索取费用，乙方向甲方提供税率为</w:t>
      </w:r>
      <w:r>
        <w:rPr>
          <w:sz w:val="24"/>
          <w:szCs w:val="24"/>
          <w:u w:val="single"/>
        </w:rPr>
        <w:t xml:space="preserve">  </w:t>
      </w:r>
      <w:r>
        <w:rPr>
          <w:rFonts w:hint="eastAsia"/>
          <w:sz w:val="24"/>
          <w:szCs w:val="24"/>
          <w:u w:val="single"/>
        </w:rPr>
        <w:t>13</w:t>
      </w:r>
      <w:r>
        <w:rPr>
          <w:sz w:val="24"/>
          <w:szCs w:val="24"/>
          <w:u w:val="single"/>
        </w:rPr>
        <w:t xml:space="preserve">  </w:t>
      </w:r>
      <w:r>
        <w:rPr>
          <w:sz w:val="24"/>
          <w:szCs w:val="24"/>
        </w:rPr>
        <w:t>%</w:t>
      </w:r>
      <w:r>
        <w:rPr>
          <w:rFonts w:hint="eastAsia"/>
          <w:sz w:val="24"/>
          <w:szCs w:val="24"/>
        </w:rPr>
        <w:t>的增值税专用发票。</w:t>
      </w:r>
      <w:r>
        <w:rPr>
          <w:rFonts w:hint="eastAsia" w:ascii="宋体" w:hAnsi="宋体"/>
          <w:sz w:val="24"/>
          <w:szCs w:val="24"/>
        </w:rPr>
        <w:t>甲方开票信息和乙方收款信息如下：</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pPr>
              <w:spacing w:line="280" w:lineRule="exact"/>
              <w:jc w:val="center"/>
              <w:rPr>
                <w:sz w:val="24"/>
                <w:szCs w:val="24"/>
              </w:rPr>
            </w:pPr>
            <w:r>
              <w:rPr>
                <w:sz w:val="24"/>
                <w:szCs w:val="24"/>
              </w:rPr>
              <w:t>甲方开票信息</w:t>
            </w:r>
          </w:p>
        </w:tc>
        <w:tc>
          <w:tcPr>
            <w:tcW w:w="4677" w:type="dxa"/>
            <w:vAlign w:val="center"/>
          </w:tcPr>
          <w:p>
            <w:pPr>
              <w:spacing w:line="280" w:lineRule="exact"/>
              <w:jc w:val="center"/>
              <w:rPr>
                <w:sz w:val="24"/>
                <w:szCs w:val="24"/>
              </w:rPr>
            </w:pPr>
            <w:r>
              <w:rPr>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pPr>
              <w:spacing w:line="280" w:lineRule="exact"/>
              <w:jc w:val="left"/>
              <w:rPr>
                <w:sz w:val="24"/>
                <w:szCs w:val="24"/>
              </w:rPr>
            </w:pPr>
            <w:r>
              <w:rPr>
                <w:rFonts w:hint="eastAsia"/>
                <w:sz w:val="24"/>
                <w:szCs w:val="24"/>
              </w:rPr>
              <w:t>甲方：江苏省水利建设工程有限公司盐城市滨海县分公司</w:t>
            </w:r>
          </w:p>
        </w:tc>
        <w:tc>
          <w:tcPr>
            <w:tcW w:w="4677" w:type="dxa"/>
            <w:vAlign w:val="center"/>
          </w:tcPr>
          <w:p>
            <w:pPr>
              <w:spacing w:line="280" w:lineRule="exact"/>
              <w:jc w:val="left"/>
              <w:rPr>
                <w:sz w:val="24"/>
                <w:szCs w:val="24"/>
              </w:rPr>
            </w:pPr>
            <w:r>
              <w:rPr>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pPr>
              <w:spacing w:line="280" w:lineRule="exact"/>
              <w:jc w:val="left"/>
              <w:rPr>
                <w:sz w:val="24"/>
                <w:szCs w:val="24"/>
              </w:rPr>
            </w:pPr>
            <w:r>
              <w:rPr>
                <w:rFonts w:hint="eastAsia"/>
                <w:sz w:val="24"/>
                <w:szCs w:val="24"/>
              </w:rPr>
              <w:t>纳税人识别号：</w:t>
            </w:r>
            <w:r>
              <w:rPr>
                <w:sz w:val="24"/>
                <w:szCs w:val="24"/>
              </w:rPr>
              <w:t>91320922MADBUN4E75</w:t>
            </w:r>
          </w:p>
        </w:tc>
        <w:tc>
          <w:tcPr>
            <w:tcW w:w="4677" w:type="dxa"/>
            <w:vAlign w:val="center"/>
          </w:tcPr>
          <w:p>
            <w:pPr>
              <w:spacing w:line="280" w:lineRule="exact"/>
              <w:jc w:val="left"/>
              <w:rPr>
                <w:sz w:val="24"/>
                <w:szCs w:val="24"/>
              </w:rPr>
            </w:pPr>
            <w:r>
              <w:rPr>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pPr>
              <w:spacing w:line="280" w:lineRule="exact"/>
              <w:jc w:val="left"/>
              <w:rPr>
                <w:sz w:val="24"/>
                <w:szCs w:val="24"/>
              </w:rPr>
            </w:pPr>
            <w:r>
              <w:rPr>
                <w:rFonts w:hint="eastAsia"/>
                <w:sz w:val="24"/>
                <w:szCs w:val="24"/>
              </w:rPr>
              <w:t>地址：江苏省盐城市滨海县天场镇新天大街389号202室</w:t>
            </w:r>
          </w:p>
        </w:tc>
        <w:tc>
          <w:tcPr>
            <w:tcW w:w="4677" w:type="dxa"/>
            <w:vAlign w:val="center"/>
          </w:tcPr>
          <w:p>
            <w:pPr>
              <w:spacing w:line="280" w:lineRule="exact"/>
              <w:jc w:val="left"/>
              <w:rPr>
                <w:sz w:val="24"/>
                <w:szCs w:val="24"/>
              </w:rPr>
            </w:pPr>
            <w:r>
              <w:rPr>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pPr>
              <w:spacing w:line="280" w:lineRule="exact"/>
              <w:jc w:val="left"/>
              <w:rPr>
                <w:sz w:val="24"/>
                <w:szCs w:val="24"/>
              </w:rPr>
            </w:pPr>
            <w:r>
              <w:rPr>
                <w:rFonts w:hint="eastAsia"/>
                <w:sz w:val="24"/>
                <w:szCs w:val="24"/>
              </w:rPr>
              <w:t>电话：</w:t>
            </w:r>
            <w:r>
              <w:rPr>
                <w:sz w:val="24"/>
                <w:szCs w:val="24"/>
              </w:rPr>
              <w:t>13218826710</w:t>
            </w:r>
          </w:p>
        </w:tc>
        <w:tc>
          <w:tcPr>
            <w:tcW w:w="4677" w:type="dxa"/>
            <w:vAlign w:val="center"/>
          </w:tcPr>
          <w:p>
            <w:pPr>
              <w:spacing w:line="280" w:lineRule="exact"/>
              <w:jc w:val="left"/>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pPr>
              <w:spacing w:line="280" w:lineRule="exact"/>
              <w:jc w:val="left"/>
              <w:rPr>
                <w:sz w:val="24"/>
                <w:szCs w:val="24"/>
              </w:rPr>
            </w:pPr>
            <w:r>
              <w:rPr>
                <w:rFonts w:hint="eastAsia"/>
                <w:sz w:val="24"/>
                <w:szCs w:val="24"/>
              </w:rPr>
              <w:t>开户银行：工商银行滨海县支行</w:t>
            </w:r>
          </w:p>
        </w:tc>
        <w:tc>
          <w:tcPr>
            <w:tcW w:w="4677" w:type="dxa"/>
            <w:vAlign w:val="center"/>
          </w:tcPr>
          <w:p>
            <w:pPr>
              <w:spacing w:line="280" w:lineRule="exact"/>
              <w:jc w:val="left"/>
              <w:rPr>
                <w:sz w:val="24"/>
                <w:szCs w:val="24"/>
              </w:rPr>
            </w:pPr>
            <w:r>
              <w:rPr>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pPr>
              <w:spacing w:line="280" w:lineRule="exact"/>
              <w:jc w:val="left"/>
              <w:rPr>
                <w:sz w:val="24"/>
                <w:szCs w:val="24"/>
              </w:rPr>
            </w:pPr>
            <w:r>
              <w:rPr>
                <w:rFonts w:hint="eastAsia"/>
                <w:sz w:val="24"/>
                <w:szCs w:val="24"/>
              </w:rPr>
              <w:t>银行账号：</w:t>
            </w:r>
            <w:r>
              <w:rPr>
                <w:sz w:val="24"/>
                <w:szCs w:val="24"/>
              </w:rPr>
              <w:t>1109650109200401322</w:t>
            </w:r>
          </w:p>
        </w:tc>
        <w:tc>
          <w:tcPr>
            <w:tcW w:w="4677" w:type="dxa"/>
            <w:vAlign w:val="center"/>
          </w:tcPr>
          <w:p>
            <w:pPr>
              <w:spacing w:line="280" w:lineRule="exact"/>
              <w:jc w:val="left"/>
              <w:rPr>
                <w:sz w:val="24"/>
                <w:szCs w:val="24"/>
              </w:rPr>
            </w:pPr>
            <w:r>
              <w:rPr>
                <w:sz w:val="24"/>
                <w:szCs w:val="24"/>
              </w:rPr>
              <w:t>银行账号：</w:t>
            </w:r>
          </w:p>
        </w:tc>
      </w:tr>
    </w:tbl>
    <w:p>
      <w:pPr>
        <w:shd w:val="clear" w:color="auto" w:fill="FFFFFF"/>
        <w:spacing w:line="336" w:lineRule="auto"/>
        <w:ind w:firstLine="480" w:firstLineChars="200"/>
        <w:rPr>
          <w:sz w:val="24"/>
          <w:szCs w:val="24"/>
        </w:rPr>
      </w:pPr>
      <w:r>
        <w:rPr>
          <w:rFonts w:hint="eastAsia"/>
          <w:sz w:val="24"/>
          <w:szCs w:val="24"/>
        </w:rPr>
        <w:t>4、进场砼预制构件数量以双方实际签收合格数量为买方现场入库数量（应扣除装卸及运输过程的破损、外观尺寸及质量不符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pPr>
        <w:shd w:val="clear" w:color="auto" w:fill="FFFFFF"/>
        <w:spacing w:line="336" w:lineRule="auto"/>
        <w:ind w:firstLine="482" w:firstLineChars="200"/>
        <w:rPr>
          <w:b/>
          <w:bCs/>
          <w:sz w:val="24"/>
          <w:szCs w:val="24"/>
        </w:rPr>
      </w:pPr>
      <w:r>
        <w:rPr>
          <w:rFonts w:hint="eastAsia"/>
          <w:b/>
          <w:bCs/>
          <w:sz w:val="24"/>
          <w:szCs w:val="24"/>
        </w:rPr>
        <w:t>三、结算和付款方式</w:t>
      </w:r>
    </w:p>
    <w:p>
      <w:pPr>
        <w:shd w:val="clear" w:color="auto" w:fill="FFFFFF"/>
        <w:spacing w:line="336" w:lineRule="auto"/>
        <w:ind w:firstLine="480" w:firstLineChars="200"/>
        <w:rPr>
          <w:rFonts w:hint="eastAsia"/>
          <w:sz w:val="24"/>
          <w:szCs w:val="24"/>
        </w:rPr>
      </w:pPr>
      <w:r>
        <w:rPr>
          <w:sz w:val="24"/>
          <w:szCs w:val="24"/>
        </w:rPr>
        <w:t>1</w:t>
      </w:r>
      <w:r>
        <w:rPr>
          <w:rFonts w:hint="eastAsia"/>
          <w:sz w:val="24"/>
          <w:szCs w:val="24"/>
        </w:rPr>
        <w:t>、结算依据</w:t>
      </w:r>
    </w:p>
    <w:p>
      <w:pPr>
        <w:shd w:val="clear" w:color="auto" w:fill="FFFFFF"/>
        <w:spacing w:line="336" w:lineRule="auto"/>
        <w:ind w:firstLine="480" w:firstLineChars="200"/>
        <w:rPr>
          <w:sz w:val="24"/>
          <w:szCs w:val="24"/>
        </w:rPr>
      </w:pPr>
      <w:r>
        <w:rPr>
          <w:rFonts w:hint="eastAsia"/>
          <w:sz w:val="24"/>
          <w:szCs w:val="24"/>
        </w:rPr>
        <w:t>砼预制构件经业主、监理验收合格后，按月进度办理结算手续。以双方确认的结算单数量结合相应单价作为中间支付结算依据，终期结算以验收合格产品为准。</w:t>
      </w:r>
    </w:p>
    <w:p>
      <w:pPr>
        <w:numPr>
          <w:ilvl w:val="0"/>
          <w:numId w:val="0"/>
        </w:numPr>
        <w:shd w:val="clear" w:color="auto" w:fill="FFFFFF"/>
        <w:spacing w:line="336" w:lineRule="auto"/>
        <w:ind w:firstLine="480" w:firstLineChars="200"/>
        <w:rPr>
          <w:rFonts w:hint="eastAsia"/>
          <w:sz w:val="24"/>
          <w:szCs w:val="24"/>
        </w:rPr>
      </w:pPr>
      <w:r>
        <w:rPr>
          <w:rFonts w:hint="eastAsia" w:ascii="Times New Roman" w:hAnsi="Times New Roman" w:eastAsia="宋体" w:cs="Times New Roman"/>
          <w:kern w:val="2"/>
          <w:sz w:val="24"/>
          <w:szCs w:val="24"/>
          <w:lang w:val="en-US" w:eastAsia="zh-CN" w:bidi="ar-SA"/>
        </w:rPr>
        <w:t>2、</w:t>
      </w:r>
      <w:r>
        <w:rPr>
          <w:rFonts w:hint="eastAsia"/>
          <w:sz w:val="24"/>
          <w:szCs w:val="24"/>
        </w:rPr>
        <w:t>结算方式</w:t>
      </w:r>
    </w:p>
    <w:p>
      <w:pPr>
        <w:numPr>
          <w:ilvl w:val="0"/>
          <w:numId w:val="0"/>
        </w:numPr>
        <w:shd w:val="clear" w:color="auto" w:fill="FFFFFF"/>
        <w:spacing w:line="336" w:lineRule="auto"/>
        <w:ind w:firstLine="480" w:firstLineChars="200"/>
        <w:rPr>
          <w:sz w:val="24"/>
          <w:szCs w:val="24"/>
        </w:rPr>
      </w:pPr>
      <w:r>
        <w:rPr>
          <w:rFonts w:hint="eastAsia"/>
          <w:sz w:val="24"/>
          <w:szCs w:val="24"/>
        </w:rPr>
        <w:t>乙方每月10日前到甲方核对上月送货量，按照甲方进场结算清单进行对账结算，提供该批次砼预制构件的质量证明文件</w:t>
      </w:r>
      <w:r>
        <w:rPr>
          <w:b/>
          <w:bCs/>
          <w:sz w:val="24"/>
          <w:szCs w:val="24"/>
          <w:highlight w:val="none"/>
        </w:rPr>
        <w:t>（</w:t>
      </w:r>
      <w:r>
        <w:rPr>
          <w:b/>
          <w:bCs/>
          <w:color w:val="FF0000"/>
          <w:sz w:val="24"/>
          <w:szCs w:val="24"/>
          <w:highlight w:val="none"/>
        </w:rPr>
        <w:t>需加盖供货方公章</w:t>
      </w:r>
      <w:r>
        <w:rPr>
          <w:b/>
          <w:bCs/>
          <w:sz w:val="24"/>
          <w:szCs w:val="24"/>
          <w:highlight w:val="none"/>
        </w:rPr>
        <w:t>）</w:t>
      </w:r>
      <w:r>
        <w:rPr>
          <w:rFonts w:hint="eastAsia"/>
          <w:sz w:val="24"/>
          <w:szCs w:val="24"/>
        </w:rPr>
        <w:t>，并</w:t>
      </w:r>
      <w:r>
        <w:rPr>
          <w:rFonts w:hint="eastAsia"/>
          <w:sz w:val="24"/>
          <w:szCs w:val="24"/>
          <w:lang w:val="en-US" w:eastAsia="zh-CN"/>
        </w:rPr>
        <w:t>开</w:t>
      </w:r>
      <w:r>
        <w:rPr>
          <w:rFonts w:hint="eastAsia"/>
          <w:sz w:val="24"/>
          <w:szCs w:val="24"/>
        </w:rPr>
        <w:t>具</w:t>
      </w:r>
      <w:r>
        <w:rPr>
          <w:rFonts w:hint="eastAsia"/>
          <w:sz w:val="24"/>
          <w:szCs w:val="24"/>
          <w:lang w:val="en-US" w:eastAsia="zh-CN"/>
        </w:rPr>
        <w:t>货款等额</w:t>
      </w:r>
      <w:r>
        <w:rPr>
          <w:rFonts w:hint="eastAsia"/>
          <w:sz w:val="24"/>
          <w:szCs w:val="24"/>
        </w:rPr>
        <w:t>的增值税专用发票</w:t>
      </w:r>
      <w:r>
        <w:rPr>
          <w:rFonts w:hint="eastAsia"/>
          <w:sz w:val="24"/>
          <w:szCs w:val="24"/>
          <w:lang w:eastAsia="zh-CN"/>
        </w:rPr>
        <w:t>，</w:t>
      </w:r>
      <w:r>
        <w:rPr>
          <w:rFonts w:hint="eastAsia"/>
          <w:sz w:val="24"/>
          <w:szCs w:val="24"/>
        </w:rPr>
        <w:t>逾期未提交核对的签收单视同未发生。</w:t>
      </w:r>
    </w:p>
    <w:p>
      <w:pPr>
        <w:shd w:val="clear" w:color="auto" w:fill="FFFFFF"/>
        <w:spacing w:line="336" w:lineRule="auto"/>
        <w:ind w:firstLine="420"/>
        <w:rPr>
          <w:rFonts w:hint="eastAsia"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rPr>
        <w:t>砼预制构件</w:t>
      </w:r>
      <w:r>
        <w:rPr>
          <w:rFonts w:hint="eastAsia" w:ascii="宋体" w:hAnsi="宋体"/>
          <w:sz w:val="24"/>
          <w:szCs w:val="24"/>
        </w:rPr>
        <w:t>数量均已结报完毕，无其他争议，所结报的</w:t>
      </w:r>
      <w:r>
        <w:rPr>
          <w:rFonts w:hint="eastAsia" w:ascii="宋体" w:hAnsi="宋体"/>
          <w:b/>
          <w:bCs/>
          <w:sz w:val="24"/>
          <w:szCs w:val="24"/>
        </w:rPr>
        <w:t>砼预制构件</w:t>
      </w:r>
      <w:r>
        <w:rPr>
          <w:rFonts w:hint="eastAsia" w:ascii="宋体" w:hAnsi="宋体"/>
          <w:sz w:val="24"/>
          <w:szCs w:val="24"/>
        </w:rPr>
        <w:t>数量真实有效。如本合同所供</w:t>
      </w:r>
      <w:r>
        <w:rPr>
          <w:rFonts w:hint="eastAsia" w:ascii="宋体" w:hAnsi="宋体"/>
          <w:b/>
          <w:bCs/>
          <w:sz w:val="24"/>
          <w:szCs w:val="24"/>
        </w:rPr>
        <w:t>砼预制构件</w:t>
      </w:r>
      <w:r>
        <w:rPr>
          <w:rFonts w:hint="eastAsia" w:ascii="宋体" w:hAnsi="宋体"/>
          <w:sz w:val="24"/>
          <w:szCs w:val="24"/>
        </w:rPr>
        <w:t>累计未结算金额达到20万元及以上，则甲乙双方须办理结算，该结算除甲乙双方认可外，必须报甲方分公司指定人员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审核并签字后方为有效；分公司人员在审核时如果发现有不实数量时，应该要求双方重新核对，核对一致无争议后重新办理结算，该结算仍须经分公司审核人员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签字确认后方为有效；如仍有分歧无法解决，双方均可报甲方公司财务物资部协调处置，财务物资部须在15个工作日内解决，财务物资部联系电话：0514-87361764，联系人：曹阳。</w:t>
      </w:r>
    </w:p>
    <w:p>
      <w:pPr>
        <w:shd w:val="clear" w:color="auto" w:fill="FFFFFF"/>
        <w:spacing w:line="336" w:lineRule="auto"/>
        <w:ind w:firstLine="480" w:firstLineChars="200"/>
        <w:rPr>
          <w:sz w:val="24"/>
          <w:szCs w:val="24"/>
        </w:rPr>
      </w:pPr>
      <w:r>
        <w:rPr>
          <w:sz w:val="24"/>
          <w:szCs w:val="24"/>
        </w:rPr>
        <w:t>3</w:t>
      </w:r>
      <w:r>
        <w:rPr>
          <w:rFonts w:hint="eastAsia"/>
          <w:sz w:val="24"/>
          <w:szCs w:val="24"/>
        </w:rPr>
        <w:t>、付款方式</w:t>
      </w:r>
    </w:p>
    <w:p>
      <w:pPr>
        <w:spacing w:line="336" w:lineRule="auto"/>
        <w:ind w:firstLine="480"/>
        <w:rPr>
          <w:sz w:val="24"/>
          <w:szCs w:val="24"/>
        </w:rPr>
      </w:pPr>
      <w:r>
        <w:rPr>
          <w:rFonts w:hint="eastAsia"/>
          <w:sz w:val="24"/>
          <w:szCs w:val="24"/>
        </w:rPr>
        <w:t>乙方每月10日前</w:t>
      </w:r>
      <w:r>
        <w:rPr>
          <w:rFonts w:hint="eastAsia"/>
          <w:sz w:val="24"/>
          <w:szCs w:val="24"/>
          <w:lang w:val="en-US" w:eastAsia="zh-CN"/>
        </w:rPr>
        <w:t>办理货款结算手续</w:t>
      </w:r>
      <w:r>
        <w:rPr>
          <w:rFonts w:hint="eastAsia"/>
          <w:sz w:val="24"/>
          <w:szCs w:val="24"/>
        </w:rPr>
        <w:t>。甲方根据审核无误的结算</w:t>
      </w:r>
      <w:r>
        <w:rPr>
          <w:rFonts w:hint="eastAsia"/>
          <w:sz w:val="24"/>
          <w:szCs w:val="24"/>
          <w:lang w:val="en-US" w:eastAsia="zh-CN"/>
        </w:rPr>
        <w:t>资料</w:t>
      </w:r>
      <w:r>
        <w:rPr>
          <w:rFonts w:hint="eastAsia"/>
          <w:sz w:val="24"/>
          <w:szCs w:val="24"/>
        </w:rPr>
        <w:t>并在收到乙方</w:t>
      </w:r>
      <w:r>
        <w:rPr>
          <w:rFonts w:hint="eastAsia"/>
          <w:sz w:val="24"/>
          <w:szCs w:val="24"/>
          <w:lang w:val="en-US" w:eastAsia="zh-CN"/>
        </w:rPr>
        <w:t>货款等额的</w:t>
      </w:r>
      <w:r>
        <w:rPr>
          <w:rFonts w:hint="eastAsia"/>
          <w:sz w:val="24"/>
          <w:szCs w:val="24"/>
        </w:rPr>
        <w:t>增值税专用发</w:t>
      </w:r>
      <w:r>
        <w:rPr>
          <w:rFonts w:hint="eastAsia"/>
          <w:color w:val="auto"/>
          <w:sz w:val="24"/>
          <w:szCs w:val="24"/>
        </w:rPr>
        <w:t>票后</w:t>
      </w:r>
      <w:r>
        <w:rPr>
          <w:rFonts w:hint="eastAsia"/>
          <w:color w:val="auto"/>
          <w:sz w:val="24"/>
          <w:szCs w:val="24"/>
          <w:lang w:val="en-US" w:eastAsia="zh-CN"/>
        </w:rPr>
        <w:t>10</w:t>
      </w:r>
      <w:r>
        <w:rPr>
          <w:rFonts w:hint="eastAsia"/>
          <w:color w:val="auto"/>
          <w:sz w:val="24"/>
          <w:szCs w:val="24"/>
        </w:rPr>
        <w:t>个工作日内，支付该结算价的90%，余款10%待工程完工验收合格后一次性付清。支付最后一个月供应</w:t>
      </w:r>
      <w:r>
        <w:rPr>
          <w:rFonts w:hint="eastAsia"/>
          <w:color w:val="auto"/>
          <w:sz w:val="24"/>
          <w:szCs w:val="24"/>
          <w:lang w:val="en-US" w:eastAsia="zh-CN"/>
        </w:rPr>
        <w:t>货物</w:t>
      </w:r>
      <w:r>
        <w:rPr>
          <w:rFonts w:hint="eastAsia"/>
          <w:color w:val="auto"/>
          <w:sz w:val="24"/>
          <w:szCs w:val="24"/>
        </w:rPr>
        <w:t>结算价的90%前，双方必须办理最终结算且全额收到增值税专用发票，乙方全面</w:t>
      </w:r>
      <w:r>
        <w:rPr>
          <w:rFonts w:hint="eastAsia"/>
          <w:sz w:val="24"/>
          <w:szCs w:val="24"/>
        </w:rPr>
        <w:t>且无瑕疵的履行完本合同约定的所有义务。</w:t>
      </w:r>
    </w:p>
    <w:p>
      <w:pPr>
        <w:shd w:val="clear" w:color="auto" w:fill="FFFFFF"/>
        <w:spacing w:line="336" w:lineRule="auto"/>
        <w:ind w:firstLine="480" w:firstLineChars="200"/>
        <w:rPr>
          <w:sz w:val="24"/>
          <w:szCs w:val="24"/>
        </w:rPr>
      </w:pPr>
      <w:r>
        <w:rPr>
          <w:rFonts w:hint="eastAsia"/>
          <w:sz w:val="24"/>
          <w:szCs w:val="24"/>
        </w:rPr>
        <w:t>根据合同要求的正常付款时，乙方必须出具一份有收款专用章的收款收据（收款收据须加盖乙方财务专用章）提交甲方办理财务支付手续，乙方亦以此作为甲方付款的依据。</w:t>
      </w:r>
    </w:p>
    <w:p>
      <w:pPr>
        <w:shd w:val="clear" w:color="auto" w:fill="FFFFFF"/>
        <w:spacing w:line="336" w:lineRule="auto"/>
        <w:ind w:firstLine="480" w:firstLineChars="200"/>
        <w:rPr>
          <w:sz w:val="24"/>
          <w:szCs w:val="24"/>
        </w:rPr>
      </w:pPr>
      <w:r>
        <w:rPr>
          <w:rFonts w:hint="eastAsia"/>
          <w:sz w:val="24"/>
          <w:szCs w:val="24"/>
        </w:rPr>
        <w:t>本合同所开具发票不作为付款凭证，仅作为甲方材料入账依据。</w:t>
      </w:r>
      <w:r>
        <w:rPr>
          <w:rFonts w:hint="eastAsia" w:ascii="宋体" w:hAnsi="宋体"/>
          <w:sz w:val="24"/>
          <w:szCs w:val="24"/>
        </w:rPr>
        <w:t>但在甲方付款前，乙方必须提供足额的发票，否则甲方有权拒绝付款。</w:t>
      </w:r>
    </w:p>
    <w:p>
      <w:pPr>
        <w:shd w:val="clear" w:color="auto" w:fill="FFFFFF"/>
        <w:spacing w:line="336" w:lineRule="auto"/>
        <w:ind w:firstLine="482" w:firstLineChars="200"/>
        <w:rPr>
          <w:b/>
          <w:bCs/>
          <w:sz w:val="24"/>
          <w:szCs w:val="24"/>
        </w:rPr>
      </w:pPr>
      <w:r>
        <w:rPr>
          <w:rFonts w:hint="eastAsia"/>
          <w:b/>
          <w:bCs/>
          <w:sz w:val="24"/>
          <w:szCs w:val="24"/>
        </w:rPr>
        <w:t>四、技术要求</w:t>
      </w:r>
    </w:p>
    <w:p>
      <w:pPr>
        <w:shd w:val="clear" w:color="auto" w:fill="FFFFFF"/>
        <w:spacing w:line="336" w:lineRule="auto"/>
        <w:ind w:firstLine="480" w:firstLineChars="200"/>
        <w:rPr>
          <w:sz w:val="24"/>
          <w:szCs w:val="24"/>
        </w:rPr>
      </w:pPr>
      <w:r>
        <w:rPr>
          <w:sz w:val="24"/>
          <w:szCs w:val="24"/>
        </w:rPr>
        <w:t>1</w:t>
      </w:r>
      <w:r>
        <w:rPr>
          <w:rFonts w:hint="eastAsia"/>
          <w:sz w:val="24"/>
          <w:szCs w:val="24"/>
        </w:rPr>
        <w:t>、乙方制作砼预制构件的材料需满足甲方提供的施工图纸总说明及规范中耐久性设计中相关条款要求，并按照《水工混凝土试验规程》（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p>
    <w:p>
      <w:pPr>
        <w:shd w:val="clear" w:color="auto" w:fill="FFFFFF"/>
        <w:spacing w:line="336" w:lineRule="auto"/>
        <w:ind w:firstLine="480" w:firstLineChars="200"/>
        <w:rPr>
          <w:sz w:val="24"/>
          <w:szCs w:val="24"/>
        </w:rPr>
      </w:pPr>
      <w:r>
        <w:rPr>
          <w:sz w:val="24"/>
          <w:szCs w:val="24"/>
        </w:rPr>
        <w:t>2</w:t>
      </w:r>
      <w:r>
        <w:rPr>
          <w:rFonts w:hint="eastAsia"/>
          <w:sz w:val="24"/>
          <w:szCs w:val="24"/>
        </w:rPr>
        <w:t>、砼预制构件需达到C30强度等级，抗冻等级F50，且外观无色差、无裂纹。</w:t>
      </w:r>
    </w:p>
    <w:p>
      <w:pPr>
        <w:shd w:val="clear" w:color="auto" w:fill="FFFFFF"/>
        <w:spacing w:line="336" w:lineRule="auto"/>
        <w:ind w:firstLine="480" w:firstLineChars="200"/>
        <w:rPr>
          <w:sz w:val="24"/>
          <w:szCs w:val="24"/>
        </w:rPr>
      </w:pPr>
      <w:r>
        <w:rPr>
          <w:rFonts w:hint="eastAsia"/>
          <w:sz w:val="24"/>
          <w:szCs w:val="24"/>
        </w:rPr>
        <w:t>3、砼预制构件参数必须符合设计图纸要求，</w:t>
      </w:r>
    </w:p>
    <w:p>
      <w:pPr>
        <w:shd w:val="clear" w:color="auto" w:fill="FFFFFF"/>
        <w:spacing w:line="336" w:lineRule="auto"/>
        <w:ind w:firstLine="480" w:firstLineChars="200"/>
        <w:rPr>
          <w:sz w:val="24"/>
          <w:szCs w:val="24"/>
        </w:rPr>
      </w:pPr>
      <w:r>
        <w:rPr>
          <w:rFonts w:hint="eastAsia"/>
          <w:sz w:val="24"/>
          <w:szCs w:val="24"/>
        </w:rPr>
        <w:t>4、</w:t>
      </w:r>
      <w:r>
        <w:rPr>
          <w:rFonts w:hint="eastAsia"/>
          <w:b/>
          <w:sz w:val="24"/>
          <w:szCs w:val="24"/>
        </w:rPr>
        <w:t>乙方必须保证砼预制构件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pPr>
        <w:shd w:val="clear" w:color="auto" w:fill="FFFFFF"/>
        <w:spacing w:line="336" w:lineRule="auto"/>
        <w:ind w:firstLine="480" w:firstLineChars="200"/>
        <w:rPr>
          <w:sz w:val="24"/>
          <w:szCs w:val="24"/>
        </w:rPr>
      </w:pPr>
      <w:r>
        <w:rPr>
          <w:rFonts w:hint="eastAsia"/>
          <w:sz w:val="24"/>
          <w:szCs w:val="24"/>
        </w:rPr>
        <w:t>5、其它质量要求按江苏省地方标准《水利工程施工质量检验标准与评定规范》（DB/T 2334-2013）及其他规范执行。</w:t>
      </w:r>
    </w:p>
    <w:p>
      <w:pPr>
        <w:shd w:val="clear" w:color="auto" w:fill="FFFFFF"/>
        <w:spacing w:line="336" w:lineRule="auto"/>
        <w:ind w:firstLine="482" w:firstLineChars="200"/>
        <w:rPr>
          <w:sz w:val="24"/>
          <w:szCs w:val="24"/>
        </w:rPr>
      </w:pPr>
      <w:r>
        <w:rPr>
          <w:rFonts w:hint="eastAsia"/>
          <w:b/>
          <w:bCs/>
          <w:sz w:val="24"/>
          <w:szCs w:val="24"/>
        </w:rPr>
        <w:t>五、验收标准、方法及提出异议期限</w:t>
      </w:r>
    </w:p>
    <w:p>
      <w:pPr>
        <w:shd w:val="clear" w:color="auto" w:fill="FFFFFF"/>
        <w:spacing w:line="336" w:lineRule="auto"/>
        <w:ind w:firstLine="480" w:firstLineChars="200"/>
        <w:rPr>
          <w:sz w:val="24"/>
          <w:szCs w:val="24"/>
        </w:rPr>
      </w:pPr>
      <w:r>
        <w:rPr>
          <w:sz w:val="24"/>
          <w:szCs w:val="24"/>
        </w:rPr>
        <w:t xml:space="preserve"> </w:t>
      </w:r>
      <w:r>
        <w:rPr>
          <w:rFonts w:hint="eastAsia"/>
          <w:sz w:val="24"/>
          <w:szCs w:val="24"/>
        </w:rPr>
        <w:t>1、材料要求：</w:t>
      </w:r>
    </w:p>
    <w:p>
      <w:pPr>
        <w:shd w:val="clear" w:color="auto" w:fill="FFFFFF"/>
        <w:spacing w:line="336" w:lineRule="auto"/>
        <w:ind w:firstLine="480" w:firstLineChars="200"/>
        <w:rPr>
          <w:b/>
          <w:bCs/>
          <w:color w:val="auto"/>
          <w:sz w:val="24"/>
          <w:szCs w:val="24"/>
        </w:rPr>
      </w:pPr>
      <w:r>
        <w:rPr>
          <w:rFonts w:hint="eastAsia"/>
          <w:sz w:val="24"/>
          <w:szCs w:val="24"/>
        </w:rPr>
        <w:t>（</w:t>
      </w:r>
      <w:r>
        <w:rPr>
          <w:sz w:val="24"/>
          <w:szCs w:val="24"/>
        </w:rPr>
        <w:t>1</w:t>
      </w:r>
      <w:r>
        <w:rPr>
          <w:rFonts w:hint="eastAsia"/>
          <w:sz w:val="24"/>
          <w:szCs w:val="24"/>
        </w:rPr>
        <w:t>）混凝土原材料质量要求：水泥采用经业主和监理工程师确认</w:t>
      </w:r>
      <w:r>
        <w:rPr>
          <w:rFonts w:hint="eastAsia"/>
          <w:color w:val="auto"/>
          <w:sz w:val="24"/>
          <w:szCs w:val="24"/>
        </w:rPr>
        <w:t>的普通硅酸盐水泥，中途不得更换品牌；细骨料为中粗砂，砂细度模数宜在</w:t>
      </w:r>
      <w:r>
        <w:rPr>
          <w:color w:val="auto"/>
          <w:sz w:val="24"/>
          <w:szCs w:val="24"/>
        </w:rPr>
        <w:t>2.3~3.0</w:t>
      </w:r>
      <w:r>
        <w:rPr>
          <w:rFonts w:hint="eastAsia"/>
          <w:color w:val="auto"/>
          <w:sz w:val="24"/>
          <w:szCs w:val="24"/>
        </w:rPr>
        <w:t>之间</w:t>
      </w:r>
      <w:r>
        <w:rPr>
          <w:rFonts w:hint="eastAsia"/>
          <w:color w:val="auto"/>
          <w:sz w:val="24"/>
          <w:szCs w:val="24"/>
          <w:lang w:eastAsia="zh-CN"/>
        </w:rPr>
        <w:t>，</w:t>
      </w:r>
      <w:r>
        <w:rPr>
          <w:rFonts w:hint="eastAsia"/>
          <w:color w:val="auto"/>
          <w:sz w:val="24"/>
          <w:szCs w:val="24"/>
          <w:lang w:val="en-US" w:eastAsia="zh-CN"/>
        </w:rPr>
        <w:t>并且不得使用机制砂和海砂</w:t>
      </w:r>
      <w:r>
        <w:rPr>
          <w:rFonts w:hint="eastAsia"/>
          <w:color w:val="auto"/>
          <w:sz w:val="24"/>
          <w:szCs w:val="24"/>
        </w:rPr>
        <w:t>；碎石采用</w:t>
      </w:r>
      <w:r>
        <w:rPr>
          <w:color w:val="auto"/>
          <w:sz w:val="24"/>
          <w:szCs w:val="24"/>
        </w:rPr>
        <w:t>5~31.5mm</w:t>
      </w:r>
      <w:r>
        <w:rPr>
          <w:rFonts w:hint="eastAsia"/>
          <w:color w:val="auto"/>
          <w:sz w:val="24"/>
          <w:szCs w:val="24"/>
        </w:rPr>
        <w:t>级配碎石；外加剂应符合《水工混凝土外加剂技术规程》（</w:t>
      </w:r>
      <w:r>
        <w:rPr>
          <w:color w:val="auto"/>
          <w:sz w:val="24"/>
          <w:szCs w:val="24"/>
        </w:rPr>
        <w:t>DL/T5100-</w:t>
      </w:r>
      <w:r>
        <w:rPr>
          <w:rFonts w:hint="eastAsia"/>
          <w:color w:val="auto"/>
          <w:sz w:val="24"/>
          <w:szCs w:val="24"/>
        </w:rPr>
        <w:t>2014）标准要求；原材料的其它指标满足《水利工程预拌混凝土应用技术规范》（DB32/T 3261-2017）相应要求，原材料按规范要求进行取样检验，由于原材料检验不合格所造成的后果由乙方承担。</w:t>
      </w:r>
    </w:p>
    <w:p>
      <w:pPr>
        <w:shd w:val="clear" w:color="auto" w:fill="FFFFFF"/>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pPr>
        <w:shd w:val="clear" w:color="auto" w:fill="FFFFFF"/>
        <w:spacing w:line="336" w:lineRule="auto"/>
        <w:ind w:firstLine="480" w:firstLineChars="200"/>
        <w:rPr>
          <w:sz w:val="24"/>
          <w:szCs w:val="24"/>
        </w:rPr>
      </w:pPr>
      <w:r>
        <w:rPr>
          <w:rFonts w:hint="eastAsia"/>
          <w:sz w:val="24"/>
          <w:szCs w:val="24"/>
        </w:rPr>
        <w:t>2、混凝土强度的确定应以生产厂家、施工单位、监理单位三方共同见证，以现场取样送检的试块强度为依据，检测评定时执行国家现行有效规范和标准。</w:t>
      </w:r>
    </w:p>
    <w:p>
      <w:pPr>
        <w:shd w:val="clear" w:color="auto" w:fill="FFFFFF"/>
        <w:spacing w:line="336" w:lineRule="auto"/>
        <w:ind w:firstLine="480" w:firstLineChars="200"/>
        <w:rPr>
          <w:sz w:val="24"/>
          <w:szCs w:val="24"/>
        </w:rPr>
      </w:pPr>
      <w:r>
        <w:rPr>
          <w:rFonts w:hint="eastAsia"/>
          <w:sz w:val="24"/>
          <w:szCs w:val="24"/>
        </w:rPr>
        <w:t>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pPr>
        <w:shd w:val="clear" w:color="auto" w:fill="FFFFFF"/>
        <w:spacing w:line="336" w:lineRule="auto"/>
        <w:ind w:firstLine="480" w:firstLineChars="200"/>
        <w:rPr>
          <w:sz w:val="24"/>
          <w:szCs w:val="24"/>
        </w:rPr>
      </w:pPr>
      <w:r>
        <w:rPr>
          <w:rFonts w:hint="eastAsia"/>
          <w:sz w:val="24"/>
          <w:szCs w:val="24"/>
        </w:rPr>
        <w:t>4、乙方向甲方供货时必须同时提供砼预制构件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砼预制构件申请复检，复检费用由乙方承担；若复检仍不合格，乙方承诺在</w:t>
      </w:r>
      <w:r>
        <w:rPr>
          <w:sz w:val="24"/>
          <w:szCs w:val="24"/>
        </w:rPr>
        <w:t>5</w:t>
      </w:r>
      <w:r>
        <w:rPr>
          <w:rFonts w:hint="eastAsia"/>
          <w:sz w:val="24"/>
          <w:szCs w:val="24"/>
        </w:rPr>
        <w:t>个工作日内对该批次砼预制构件按照甲方要求予以调换合格品或退货，选择调换合格品或退货由甲方决定，所发生的进退场运费及误工等费用由乙方承担。</w:t>
      </w:r>
    </w:p>
    <w:p>
      <w:pPr>
        <w:shd w:val="clear" w:color="auto" w:fill="FFFFFF"/>
        <w:spacing w:line="336" w:lineRule="auto"/>
        <w:ind w:firstLine="482" w:firstLineChars="200"/>
        <w:rPr>
          <w:b/>
          <w:bCs/>
          <w:sz w:val="24"/>
          <w:szCs w:val="24"/>
        </w:rPr>
      </w:pPr>
      <w:r>
        <w:rPr>
          <w:rFonts w:hint="eastAsia"/>
          <w:b/>
          <w:bCs/>
          <w:sz w:val="24"/>
          <w:szCs w:val="24"/>
        </w:rPr>
        <w:t>六、约定事项</w:t>
      </w:r>
    </w:p>
    <w:p>
      <w:pPr>
        <w:shd w:val="clear" w:color="auto" w:fill="FFFFFF"/>
        <w:spacing w:line="336" w:lineRule="auto"/>
        <w:ind w:firstLine="480" w:firstLineChars="200"/>
        <w:rPr>
          <w:sz w:val="24"/>
          <w:szCs w:val="24"/>
        </w:rPr>
      </w:pPr>
      <w:r>
        <w:rPr>
          <w:sz w:val="24"/>
          <w:szCs w:val="24"/>
        </w:rPr>
        <w:t>1</w:t>
      </w:r>
      <w:r>
        <w:rPr>
          <w:rFonts w:hint="eastAsia"/>
          <w:sz w:val="24"/>
          <w:szCs w:val="24"/>
        </w:rPr>
        <w:t>、乙方进场砼预制构件时应随车携带本批次构件的质量保证资料，未带或质量保证资料不全甲方有权拒收，由此造成的损失均由乙方承担。</w:t>
      </w:r>
    </w:p>
    <w:p>
      <w:pPr>
        <w:shd w:val="clear" w:color="auto" w:fill="FFFFFF"/>
        <w:spacing w:line="336" w:lineRule="auto"/>
        <w:ind w:firstLine="480" w:firstLineChars="200"/>
        <w:rPr>
          <w:sz w:val="24"/>
          <w:szCs w:val="24"/>
        </w:rPr>
      </w:pPr>
      <w:r>
        <w:rPr>
          <w:rFonts w:hint="eastAsia"/>
          <w:sz w:val="24"/>
          <w:szCs w:val="24"/>
        </w:rPr>
        <w:t>送货单一式四份随车（船）送到甲方指定工地，由甲方指定收料人员签收，二份退交乙方指定人员带回。甲方指定收料人员为：</w:t>
      </w:r>
      <w:r>
        <w:rPr>
          <w:b/>
          <w:sz w:val="24"/>
          <w:szCs w:val="24"/>
        </w:rPr>
        <w:t xml:space="preserve"> </w:t>
      </w:r>
    </w:p>
    <w:p>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pPr>
        <w:shd w:val="clear" w:color="auto" w:fill="FFFFFF"/>
        <w:spacing w:line="336" w:lineRule="auto"/>
        <w:ind w:firstLine="480" w:firstLineChars="200"/>
        <w:rPr>
          <w:sz w:val="24"/>
          <w:szCs w:val="24"/>
        </w:rPr>
      </w:pP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pPr>
        <w:shd w:val="clear" w:color="auto" w:fill="FFFFFF"/>
        <w:spacing w:line="336" w:lineRule="auto"/>
        <w:ind w:firstLine="480" w:firstLineChars="200"/>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shd w:val="clear" w:color="auto" w:fill="FFFFFF"/>
        <w:spacing w:line="336" w:lineRule="auto"/>
        <w:ind w:firstLine="480" w:firstLineChars="200"/>
        <w:rPr>
          <w:sz w:val="24"/>
          <w:szCs w:val="24"/>
        </w:rPr>
      </w:pPr>
      <w:r>
        <w:rPr>
          <w:sz w:val="24"/>
          <w:szCs w:val="24"/>
        </w:rPr>
        <w:t>3</w:t>
      </w:r>
      <w:r>
        <w:rPr>
          <w:rFonts w:hint="eastAsia"/>
          <w:sz w:val="24"/>
          <w:szCs w:val="24"/>
        </w:rPr>
        <w:t>、乙方向甲方提供有关砼预制构件的技术资料，包括：</w:t>
      </w:r>
    </w:p>
    <w:p>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）砼预制构件出厂质量证明书或合格证；</w:t>
      </w:r>
    </w:p>
    <w:p>
      <w:pPr>
        <w:shd w:val="clear" w:color="auto" w:fill="FFFFFF"/>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）水泥的出厂合格证及检验报告；</w:t>
      </w:r>
    </w:p>
    <w:p>
      <w:pPr>
        <w:shd w:val="clear" w:color="auto" w:fill="FFFFFF"/>
        <w:spacing w:line="336" w:lineRule="auto"/>
        <w:ind w:firstLine="480" w:firstLineChars="200"/>
        <w:rPr>
          <w:sz w:val="24"/>
          <w:szCs w:val="24"/>
        </w:rPr>
      </w:pPr>
      <w:r>
        <w:rPr>
          <w:rFonts w:hint="eastAsia"/>
          <w:sz w:val="24"/>
          <w:szCs w:val="24"/>
        </w:rPr>
        <w:t>（</w:t>
      </w:r>
      <w:r>
        <w:rPr>
          <w:sz w:val="24"/>
          <w:szCs w:val="24"/>
        </w:rPr>
        <w:t>3</w:t>
      </w:r>
      <w:r>
        <w:rPr>
          <w:rFonts w:hint="eastAsia"/>
          <w:sz w:val="24"/>
          <w:szCs w:val="24"/>
        </w:rPr>
        <w:t>）外加剂、掺合料的出厂合格证及检验报告；</w:t>
      </w:r>
    </w:p>
    <w:p>
      <w:pPr>
        <w:shd w:val="clear" w:color="auto" w:fill="FFFFFF"/>
        <w:spacing w:line="336" w:lineRule="auto"/>
        <w:ind w:firstLine="480" w:firstLineChars="200"/>
        <w:rPr>
          <w:sz w:val="24"/>
          <w:szCs w:val="24"/>
        </w:rPr>
      </w:pPr>
      <w:r>
        <w:rPr>
          <w:rFonts w:hint="eastAsia"/>
          <w:sz w:val="24"/>
          <w:szCs w:val="24"/>
        </w:rPr>
        <w:t>（</w:t>
      </w:r>
      <w:r>
        <w:rPr>
          <w:sz w:val="24"/>
          <w:szCs w:val="24"/>
        </w:rPr>
        <w:t>4</w:t>
      </w:r>
      <w:r>
        <w:rPr>
          <w:rFonts w:hint="eastAsia"/>
          <w:sz w:val="24"/>
          <w:szCs w:val="24"/>
        </w:rPr>
        <w:t>）砂石料的检验报告；</w:t>
      </w:r>
    </w:p>
    <w:p>
      <w:pPr>
        <w:shd w:val="clear" w:color="auto" w:fill="FFFFFF"/>
        <w:spacing w:line="336" w:lineRule="auto"/>
        <w:ind w:firstLine="480" w:firstLineChars="200"/>
        <w:rPr>
          <w:sz w:val="24"/>
          <w:szCs w:val="24"/>
        </w:rPr>
      </w:pPr>
      <w:r>
        <w:rPr>
          <w:rFonts w:hint="eastAsia"/>
          <w:sz w:val="24"/>
          <w:szCs w:val="24"/>
        </w:rPr>
        <w:t>（</w:t>
      </w:r>
      <w:r>
        <w:rPr>
          <w:sz w:val="24"/>
          <w:szCs w:val="24"/>
        </w:rPr>
        <w:t>5</w:t>
      </w:r>
      <w:r>
        <w:rPr>
          <w:rFonts w:hint="eastAsia"/>
          <w:sz w:val="24"/>
          <w:szCs w:val="24"/>
        </w:rPr>
        <w:t>）混凝土配合比报告；</w:t>
      </w:r>
    </w:p>
    <w:p>
      <w:pPr>
        <w:shd w:val="clear" w:color="auto" w:fill="FFFFFF"/>
        <w:spacing w:line="336" w:lineRule="auto"/>
        <w:ind w:firstLine="480" w:firstLineChars="200"/>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天后，乙方及时向甲方提交预制混凝土强度试验报告；</w:t>
      </w:r>
    </w:p>
    <w:p>
      <w:pPr>
        <w:shd w:val="clear" w:color="auto" w:fill="FFFFFF"/>
        <w:spacing w:line="336" w:lineRule="auto"/>
        <w:ind w:firstLine="480" w:firstLineChars="200"/>
        <w:rPr>
          <w:sz w:val="24"/>
          <w:szCs w:val="24"/>
        </w:rPr>
      </w:pPr>
      <w:r>
        <w:rPr>
          <w:rFonts w:hint="eastAsia"/>
          <w:sz w:val="24"/>
          <w:szCs w:val="24"/>
        </w:rPr>
        <w:t>（7）后期第三方检查提出需要提供的其他相关资料。</w:t>
      </w:r>
    </w:p>
    <w:p>
      <w:pPr>
        <w:shd w:val="clear" w:color="auto" w:fill="FFFFFF"/>
        <w:spacing w:line="336" w:lineRule="auto"/>
        <w:ind w:firstLine="480" w:firstLineChars="200"/>
        <w:rPr>
          <w:sz w:val="24"/>
          <w:szCs w:val="24"/>
        </w:rPr>
      </w:pPr>
      <w:r>
        <w:rPr>
          <w:sz w:val="24"/>
          <w:szCs w:val="24"/>
        </w:rPr>
        <w:t>4</w:t>
      </w:r>
      <w:r>
        <w:rPr>
          <w:rFonts w:hint="eastAsia"/>
          <w:sz w:val="24"/>
          <w:szCs w:val="24"/>
        </w:rPr>
        <w:t>、乙方按照甲方的实施进度要求进行砼预制构件进场调度工作，由于乙方不能按时供货或调度不周所造成的后果由乙方承担。</w:t>
      </w:r>
    </w:p>
    <w:p>
      <w:pPr>
        <w:shd w:val="clear" w:color="auto" w:fill="FFFFFF"/>
        <w:spacing w:line="336" w:lineRule="auto"/>
        <w:ind w:firstLine="480" w:firstLineChars="200"/>
        <w:rPr>
          <w:sz w:val="24"/>
          <w:szCs w:val="24"/>
        </w:rPr>
      </w:pP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pPr>
        <w:shd w:val="clear" w:color="auto" w:fill="FFFFFF"/>
        <w:spacing w:line="336" w:lineRule="auto"/>
        <w:ind w:firstLine="480" w:firstLineChars="200"/>
        <w:rPr>
          <w:sz w:val="24"/>
          <w:szCs w:val="24"/>
        </w:rPr>
      </w:pPr>
      <w:r>
        <w:rPr>
          <w:rFonts w:hint="eastAsia"/>
          <w:sz w:val="24"/>
          <w:szCs w:val="24"/>
        </w:rPr>
        <w:t>6、安全及文明施工要求：</w:t>
      </w:r>
    </w:p>
    <w:p>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）乙方必须采取有效措施，确保运输车（船）安全、施工安全，满足现场文明施工的相关要求。</w:t>
      </w:r>
    </w:p>
    <w:p>
      <w:pPr>
        <w:shd w:val="clear" w:color="auto" w:fill="FFFFFF"/>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乙方的服务人员和车（船）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pPr>
        <w:shd w:val="clear" w:color="auto" w:fill="FFFFFF"/>
        <w:spacing w:line="336" w:lineRule="auto"/>
        <w:ind w:firstLine="480" w:firstLineChars="200"/>
        <w:rPr>
          <w:sz w:val="24"/>
          <w:szCs w:val="24"/>
        </w:rPr>
      </w:pPr>
      <w:r>
        <w:rPr>
          <w:rFonts w:hint="eastAsia"/>
          <w:sz w:val="24"/>
          <w:szCs w:val="24"/>
        </w:rPr>
        <w:t>7、其他约定：由于乙方不能及时供应砼预制构件等原因，导致工程无法按进度实施，甲方有权在未经乙方同意的前提下，向其它公司购买砼预制构件，乙方无权干涉。由于乙方干涉而产生的任何成本及附加费用由乙方承担。</w:t>
      </w:r>
    </w:p>
    <w:p>
      <w:pPr>
        <w:shd w:val="clear" w:color="auto" w:fill="FFFFFF"/>
        <w:spacing w:line="336" w:lineRule="auto"/>
        <w:ind w:firstLine="482" w:firstLineChars="200"/>
        <w:rPr>
          <w:b/>
          <w:bCs/>
          <w:sz w:val="24"/>
          <w:szCs w:val="24"/>
        </w:rPr>
      </w:pPr>
      <w:r>
        <w:rPr>
          <w:rFonts w:hint="eastAsia"/>
          <w:b/>
          <w:bCs/>
          <w:sz w:val="24"/>
          <w:szCs w:val="24"/>
        </w:rPr>
        <w:t>七、履约担保及违约责任</w:t>
      </w:r>
    </w:p>
    <w:p>
      <w:pPr>
        <w:shd w:val="clear" w:color="auto" w:fill="FFFFFF"/>
        <w:spacing w:line="336" w:lineRule="auto"/>
        <w:ind w:firstLine="420"/>
        <w:rPr>
          <w:rFonts w:hint="eastAsia" w:ascii="宋体" w:hAnsi="宋体"/>
          <w:sz w:val="24"/>
          <w:szCs w:val="24"/>
        </w:rPr>
      </w:pPr>
      <w:r>
        <w:rPr>
          <w:rFonts w:hint="eastAsia" w:ascii="宋体" w:hAnsi="宋体"/>
          <w:sz w:val="24"/>
          <w:szCs w:val="24"/>
        </w:rPr>
        <w:t>1、本合同（含附件）自双方代表签字并加盖公章后，</w:t>
      </w:r>
      <w:r>
        <w:rPr>
          <w:rFonts w:hint="eastAsia" w:ascii="宋体" w:hAnsi="宋体"/>
          <w:sz w:val="24"/>
          <w:szCs w:val="24"/>
          <w:lang w:val="en-US" w:eastAsia="zh-CN"/>
        </w:rPr>
        <w:t>并在</w:t>
      </w:r>
      <w:r>
        <w:rPr>
          <w:rFonts w:hint="eastAsia" w:ascii="宋体" w:hAnsi="宋体"/>
          <w:sz w:val="24"/>
          <w:szCs w:val="24"/>
        </w:rPr>
        <w:t>乙方缴纳履约保证金</w:t>
      </w:r>
      <w:r>
        <w:rPr>
          <w:rFonts w:hint="eastAsia" w:ascii="宋体" w:hAnsi="宋体"/>
          <w:b/>
          <w:bCs/>
          <w:sz w:val="24"/>
          <w:szCs w:val="24"/>
          <w:u w:val="single"/>
          <w:lang w:val="en-US" w:eastAsia="zh-CN"/>
        </w:rPr>
        <w:t>贰拾伍</w:t>
      </w:r>
      <w:r>
        <w:rPr>
          <w:rFonts w:hint="eastAsia" w:ascii="宋体" w:hAnsi="宋体"/>
          <w:sz w:val="24"/>
          <w:szCs w:val="24"/>
        </w:rPr>
        <w:t>万元（不低于合同价的5%）后合同生效，，现款履约保证金在乙方无瑕疵履行完本合同约定的所有义务后30天内无息退还。</w:t>
      </w:r>
    </w:p>
    <w:p>
      <w:pPr>
        <w:shd w:val="clear" w:color="auto" w:fill="FFFFFF"/>
        <w:spacing w:line="336" w:lineRule="auto"/>
        <w:ind w:firstLine="480" w:firstLineChars="200"/>
        <w:rPr>
          <w:sz w:val="24"/>
          <w:szCs w:val="24"/>
        </w:rPr>
      </w:pPr>
      <w:r>
        <w:rPr>
          <w:rFonts w:hint="eastAsia"/>
          <w:sz w:val="24"/>
          <w:szCs w:val="24"/>
        </w:rPr>
        <w:t>2、乙方所供产品不符合合同约定的质量技术要求或因产品自身质量问题，或者不能按照甲方要求及时供货到甲方项目部指定地点，给甲方、第三方造成损失的（包括但不限于工程产品报废、返工返修、工期延误、鉴定费、律师费、诉讼费</w:t>
      </w:r>
      <w:r>
        <w:rPr>
          <w:rFonts w:hint="eastAsia"/>
          <w:sz w:val="24"/>
          <w:szCs w:val="24"/>
          <w:lang w:eastAsia="zh-CN"/>
        </w:rPr>
        <w:t>、</w:t>
      </w:r>
      <w:r>
        <w:rPr>
          <w:rFonts w:hint="eastAsia"/>
          <w:sz w:val="24"/>
          <w:szCs w:val="24"/>
        </w:rPr>
        <w:t>差旅费等费用和损失），</w:t>
      </w:r>
      <w:r>
        <w:rPr>
          <w:rFonts w:hint="eastAsia"/>
          <w:sz w:val="24"/>
          <w:szCs w:val="24"/>
          <w:lang w:val="en-US" w:eastAsia="zh-CN"/>
        </w:rPr>
        <w:t>乙方</w:t>
      </w:r>
      <w:r>
        <w:rPr>
          <w:rFonts w:hint="eastAsia"/>
          <w:sz w:val="24"/>
          <w:szCs w:val="24"/>
        </w:rPr>
        <w:t>负责赔偿相关损失，并承担相关责任，并按合同总价的30%向甲方支付违约金。</w:t>
      </w:r>
    </w:p>
    <w:p>
      <w:pPr>
        <w:shd w:val="clear" w:color="auto" w:fill="FFFFFF"/>
        <w:spacing w:line="336" w:lineRule="auto"/>
        <w:ind w:firstLine="480" w:firstLineChars="200"/>
        <w:rPr>
          <w:sz w:val="24"/>
          <w:szCs w:val="24"/>
        </w:rPr>
      </w:pPr>
      <w:r>
        <w:rPr>
          <w:rFonts w:hint="eastAsia"/>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shd w:val="clear" w:color="auto" w:fill="FFFFFF"/>
        <w:spacing w:line="336" w:lineRule="auto"/>
        <w:ind w:firstLine="480" w:firstLineChars="200"/>
        <w:rPr>
          <w:sz w:val="24"/>
          <w:szCs w:val="24"/>
        </w:rPr>
      </w:pPr>
      <w:r>
        <w:rPr>
          <w:rFonts w:hint="eastAsia"/>
          <w:sz w:val="24"/>
          <w:szCs w:val="24"/>
        </w:rPr>
        <w:t>4、乙方按税法规定及时向甲方开具增值税专用发票，因乙方未及时提供发票，甲方财务无法付款所造成的责任乙方承担。</w:t>
      </w:r>
    </w:p>
    <w:p>
      <w:pPr>
        <w:shd w:val="clear" w:color="auto" w:fill="FFFFFF"/>
        <w:spacing w:line="336" w:lineRule="auto"/>
        <w:ind w:firstLine="480" w:firstLineChars="200"/>
        <w:rPr>
          <w:sz w:val="24"/>
          <w:szCs w:val="24"/>
        </w:rPr>
      </w:pPr>
      <w:r>
        <w:rPr>
          <w:rFonts w:hint="eastAsia"/>
          <w:sz w:val="24"/>
          <w:szCs w:val="24"/>
        </w:rPr>
        <w:t>5、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pPr>
        <w:shd w:val="clear" w:color="auto" w:fill="FFFFFF"/>
        <w:spacing w:line="336" w:lineRule="auto"/>
        <w:ind w:firstLine="480" w:firstLineChars="200"/>
        <w:rPr>
          <w:sz w:val="24"/>
          <w:szCs w:val="24"/>
        </w:rPr>
      </w:pPr>
      <w:r>
        <w:rPr>
          <w:rFonts w:hint="eastAsia"/>
          <w:sz w:val="24"/>
          <w:szCs w:val="24"/>
        </w:rPr>
        <w:t>6、当乙方应向甲方支付合同项下的违约金或赔偿金时，甲方有权从任何一笔应付款中予以扣除或兑付履约保证金。</w:t>
      </w:r>
    </w:p>
    <w:p>
      <w:pPr>
        <w:shd w:val="clear" w:color="auto" w:fill="FFFFFF"/>
        <w:spacing w:line="336" w:lineRule="auto"/>
        <w:ind w:firstLine="482" w:firstLineChars="200"/>
        <w:rPr>
          <w:sz w:val="24"/>
          <w:szCs w:val="24"/>
        </w:rPr>
      </w:pPr>
      <w:r>
        <w:rPr>
          <w:rFonts w:hint="eastAsia"/>
          <w:b/>
          <w:bCs/>
          <w:sz w:val="24"/>
          <w:szCs w:val="24"/>
        </w:rPr>
        <w:t>八、其他约定事项</w:t>
      </w:r>
    </w:p>
    <w:p>
      <w:pPr>
        <w:shd w:val="clear" w:color="auto" w:fill="FFFFFF"/>
        <w:spacing w:line="336" w:lineRule="auto"/>
        <w:ind w:firstLine="480" w:firstLineChars="200"/>
        <w:rPr>
          <w:sz w:val="24"/>
          <w:szCs w:val="24"/>
        </w:rPr>
      </w:pPr>
      <w:r>
        <w:rPr>
          <w:rFonts w:hint="eastAsia"/>
          <w:sz w:val="24"/>
          <w:szCs w:val="24"/>
        </w:rPr>
        <w:t>1、由于本工程建设单位存在支付工程进度款期限的不确定性，供方对此事实已明知，在建设单位未支付甲方（本合同的砼预制构件）工程款时，甲方不能支付乙方合同价款，乙方对此表示认可并同意相应延期收款。</w:t>
      </w:r>
    </w:p>
    <w:p>
      <w:pPr>
        <w:shd w:val="clear" w:color="auto" w:fill="FFFFFF"/>
        <w:spacing w:line="336" w:lineRule="auto"/>
        <w:ind w:firstLine="480" w:firstLineChars="200"/>
        <w:rPr>
          <w:sz w:val="24"/>
          <w:szCs w:val="24"/>
        </w:rPr>
      </w:pPr>
      <w:r>
        <w:rPr>
          <w:rFonts w:hint="eastAsia"/>
          <w:sz w:val="24"/>
          <w:szCs w:val="24"/>
        </w:rPr>
        <w:t>2、乙方自愿承担在建设单位未支付甲方工程款之前（包括建设单位未能按工程进度或合同约定按期支付工程款）自筹资金为本合同约定事项垫付资金，并保证按合同要求履行合同义务。</w:t>
      </w:r>
    </w:p>
    <w:p>
      <w:pPr>
        <w:shd w:val="clear" w:color="auto" w:fill="FFFFFF"/>
        <w:spacing w:line="336" w:lineRule="auto"/>
        <w:ind w:firstLine="480" w:firstLineChars="200"/>
        <w:rPr>
          <w:sz w:val="24"/>
          <w:szCs w:val="24"/>
        </w:rPr>
      </w:pPr>
      <w:r>
        <w:rPr>
          <w:rFonts w:hint="eastAsia"/>
          <w:sz w:val="24"/>
          <w:szCs w:val="24"/>
        </w:rPr>
        <w:t>3、乙方保证不能因建设单位、甲方延迟支付合同价款而不履行合同义务，否则乙方除承担赔偿责任外，仍应按合同总价款的万分之五/日向甲方支付违约金。</w:t>
      </w:r>
    </w:p>
    <w:p>
      <w:pPr>
        <w:shd w:val="clear" w:color="auto" w:fill="FFFFFF"/>
        <w:spacing w:line="336" w:lineRule="auto"/>
        <w:ind w:firstLine="480" w:firstLineChars="200"/>
        <w:rPr>
          <w:sz w:val="24"/>
          <w:szCs w:val="24"/>
        </w:rPr>
      </w:pPr>
      <w:r>
        <w:rPr>
          <w:rFonts w:hint="eastAsia"/>
          <w:sz w:val="24"/>
          <w:szCs w:val="24"/>
        </w:rPr>
        <w:t>4、在建设单位足额拨付工程款之前，甲方不承担逾期付款违约责任，乙方不得就合同价款拨付问题向甲方或任何部门提出权利主张。</w:t>
      </w:r>
    </w:p>
    <w:p>
      <w:pPr>
        <w:shd w:val="clear" w:color="auto" w:fill="FFFFFF"/>
        <w:spacing w:line="336" w:lineRule="auto"/>
        <w:ind w:firstLine="480" w:firstLineChars="200"/>
        <w:rPr>
          <w:sz w:val="24"/>
          <w:szCs w:val="24"/>
        </w:rPr>
      </w:pPr>
      <w:r>
        <w:rPr>
          <w:rFonts w:hint="eastAsia"/>
          <w:sz w:val="24"/>
          <w:szCs w:val="24"/>
        </w:rPr>
        <w:t>5、本合同在履约过程中，如有任何调增单价、降低质量标准、提前支付货款等</w:t>
      </w:r>
      <w:bookmarkStart w:id="5" w:name="_Hlk77770211"/>
      <w:r>
        <w:rPr>
          <w:rFonts w:hint="eastAsia"/>
          <w:sz w:val="24"/>
          <w:szCs w:val="24"/>
        </w:rPr>
        <w:t>明显有损于甲方利益的合同条款变更事项</w:t>
      </w:r>
      <w:bookmarkEnd w:id="5"/>
      <w:r>
        <w:rPr>
          <w:rFonts w:hint="eastAsia"/>
          <w:sz w:val="24"/>
          <w:szCs w:val="24"/>
        </w:rPr>
        <w:t>，经双方代表共同协商一致并书面报甲方公司财务物资部签字</w:t>
      </w:r>
      <w:bookmarkStart w:id="6" w:name="_Hlk81813886"/>
      <w:r>
        <w:rPr>
          <w:rFonts w:hint="eastAsia"/>
          <w:sz w:val="24"/>
          <w:szCs w:val="24"/>
        </w:rPr>
        <w:t>并盖章</w:t>
      </w:r>
      <w:bookmarkEnd w:id="6"/>
      <w:r>
        <w:rPr>
          <w:rFonts w:hint="eastAsia"/>
          <w:sz w:val="24"/>
          <w:szCs w:val="24"/>
        </w:rPr>
        <w:t>确认后，方可另行签订书面协议，对于未经甲方公司财务物资部签字并盖章确认的明显有损于甲方利益的所有补充、变更协议无效。</w:t>
      </w:r>
    </w:p>
    <w:p>
      <w:pPr>
        <w:shd w:val="clear" w:color="auto" w:fill="FFFFFF"/>
        <w:spacing w:line="336" w:lineRule="auto"/>
        <w:ind w:firstLine="482" w:firstLineChars="200"/>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pPr>
        <w:shd w:val="clear" w:color="auto" w:fill="FFFFFF"/>
        <w:spacing w:line="336" w:lineRule="auto"/>
        <w:ind w:firstLine="480" w:firstLineChars="200"/>
        <w:rPr>
          <w:sz w:val="24"/>
          <w:szCs w:val="24"/>
        </w:rPr>
      </w:pPr>
      <w:r>
        <w:rPr>
          <w:rFonts w:hint="eastAsia"/>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shd w:val="clear" w:color="auto" w:fill="FFFFFF"/>
        <w:spacing w:line="336" w:lineRule="auto"/>
        <w:ind w:firstLine="482" w:firstLineChars="200"/>
        <w:rPr>
          <w:b/>
          <w:bCs/>
          <w:sz w:val="24"/>
          <w:szCs w:val="24"/>
        </w:rPr>
      </w:pPr>
      <w:r>
        <w:rPr>
          <w:rFonts w:hint="eastAsia"/>
          <w:b/>
          <w:bCs/>
          <w:sz w:val="24"/>
          <w:szCs w:val="24"/>
        </w:rPr>
        <w:t>十、合同效力</w:t>
      </w:r>
    </w:p>
    <w:p>
      <w:pPr>
        <w:shd w:val="clear" w:color="auto" w:fill="FFFFFF"/>
        <w:spacing w:line="336" w:lineRule="auto"/>
        <w:ind w:firstLine="480" w:firstLineChars="200"/>
        <w:rPr>
          <w:sz w:val="24"/>
          <w:szCs w:val="24"/>
        </w:rPr>
      </w:pPr>
      <w:r>
        <w:rPr>
          <w:rFonts w:hint="eastAsia"/>
          <w:sz w:val="24"/>
          <w:szCs w:val="24"/>
        </w:rPr>
        <w:t>1、本合同未尽事宜，需经双方共同协商，并作出补充协议。补充协议与本合同具有同等法律效力。</w:t>
      </w:r>
    </w:p>
    <w:p>
      <w:pPr>
        <w:shd w:val="clear" w:color="auto" w:fill="FFFFFF"/>
        <w:spacing w:line="336" w:lineRule="auto"/>
        <w:ind w:firstLine="480" w:firstLineChars="200"/>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pPr>
        <w:shd w:val="clear" w:color="auto" w:fill="FFFFFF"/>
        <w:spacing w:line="336" w:lineRule="auto"/>
        <w:ind w:firstLine="480" w:firstLineChars="200"/>
        <w:rPr>
          <w:sz w:val="24"/>
          <w:szCs w:val="24"/>
        </w:rPr>
      </w:pPr>
      <w:r>
        <w:rPr>
          <w:rFonts w:hint="eastAsia"/>
          <w:sz w:val="24"/>
          <w:szCs w:val="24"/>
        </w:rPr>
        <w:t>3、本合同一式</w:t>
      </w:r>
      <w:r>
        <w:rPr>
          <w:rFonts w:hint="eastAsia"/>
          <w:sz w:val="24"/>
          <w:szCs w:val="24"/>
          <w:u w:val="single"/>
        </w:rPr>
        <w:t xml:space="preserve"> 肆 </w:t>
      </w:r>
      <w:r>
        <w:rPr>
          <w:rFonts w:hint="eastAsia"/>
          <w:sz w:val="24"/>
          <w:szCs w:val="24"/>
        </w:rPr>
        <w:t>份，甲、乙双方各持</w:t>
      </w:r>
      <w:r>
        <w:rPr>
          <w:rFonts w:hint="eastAsia"/>
          <w:sz w:val="24"/>
          <w:szCs w:val="24"/>
          <w:u w:val="single"/>
        </w:rPr>
        <w:t xml:space="preserve"> 贰 </w:t>
      </w:r>
      <w:r>
        <w:rPr>
          <w:rFonts w:hint="eastAsia"/>
          <w:sz w:val="24"/>
          <w:szCs w:val="24"/>
        </w:rPr>
        <w:t>份。本合同自双方签字盖章且在甲方收到履约保证金后生效。</w:t>
      </w:r>
      <w:r>
        <w:rPr>
          <w:rFonts w:hint="eastAsia"/>
          <w:sz w:val="24"/>
          <w:szCs w:val="24"/>
        </w:rPr>
        <w:t>合同签订日期：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ascii="宋体" w:hAnsi="宋体"/>
          <w:sz w:val="24"/>
          <w:szCs w:val="24"/>
        </w:rPr>
        <w:t>。</w:t>
      </w:r>
    </w:p>
    <w:p>
      <w:pPr>
        <w:shd w:val="clear" w:color="auto" w:fill="FFFFFF"/>
        <w:spacing w:line="336" w:lineRule="auto"/>
        <w:ind w:firstLine="480" w:firstLineChars="200"/>
        <w:rPr>
          <w:sz w:val="24"/>
          <w:szCs w:val="24"/>
        </w:rPr>
      </w:pPr>
      <w:r>
        <w:rPr>
          <w:rFonts w:hint="eastAsia"/>
          <w:sz w:val="24"/>
          <w:szCs w:val="24"/>
        </w:rPr>
        <w:t>4 、乙方签订合同时，须向甲方提供以下证照复印件（加盖乙方单位公章、财务章）：①营业执照、②法人身份证及证明材料、③授权委托书、④经办人身份证。</w:t>
      </w:r>
    </w:p>
    <w:p>
      <w:pPr>
        <w:shd w:val="clear" w:color="auto" w:fill="FFFFFF"/>
        <w:spacing w:line="336" w:lineRule="auto"/>
        <w:ind w:firstLine="480" w:firstLineChars="200"/>
        <w:rPr>
          <w:sz w:val="24"/>
          <w:szCs w:val="24"/>
        </w:rPr>
      </w:pPr>
      <w:r>
        <w:rPr>
          <w:rFonts w:hint="eastAsia"/>
          <w:sz w:val="24"/>
          <w:szCs w:val="24"/>
        </w:rPr>
        <w:t>十一、本合同附件</w:t>
      </w:r>
      <w:bookmarkStart w:id="7" w:name="_GoBack"/>
      <w:bookmarkEnd w:id="7"/>
    </w:p>
    <w:p>
      <w:pPr>
        <w:shd w:val="clear" w:color="auto" w:fill="FFFFFF"/>
        <w:spacing w:line="336" w:lineRule="auto"/>
        <w:ind w:firstLine="420"/>
        <w:rPr>
          <w:rFonts w:hint="eastAsia" w:ascii="宋体" w:hAnsi="宋体"/>
          <w:sz w:val="24"/>
          <w:szCs w:val="24"/>
        </w:rPr>
      </w:pPr>
      <w:r>
        <w:rPr>
          <w:rFonts w:hint="eastAsia" w:ascii="宋体" w:hAnsi="宋体"/>
          <w:sz w:val="24"/>
          <w:szCs w:val="24"/>
        </w:rPr>
        <w:t>1、甲乙双方营业执照复印件；</w:t>
      </w:r>
    </w:p>
    <w:p>
      <w:pPr>
        <w:shd w:val="clear" w:color="auto" w:fill="FFFFFF"/>
        <w:spacing w:line="336" w:lineRule="auto"/>
        <w:ind w:firstLine="420"/>
        <w:rPr>
          <w:rFonts w:hint="eastAsia" w:ascii="宋体" w:hAnsi="宋体"/>
          <w:sz w:val="24"/>
          <w:szCs w:val="24"/>
        </w:rPr>
      </w:pPr>
      <w:r>
        <w:rPr>
          <w:rFonts w:hint="eastAsia" w:ascii="宋体" w:hAnsi="宋体"/>
          <w:sz w:val="24"/>
          <w:szCs w:val="24"/>
        </w:rPr>
        <w:t>2、甲方与业主签订的主合同及本工程建设单位招标文件中关于砼预制构件的技术条款；</w:t>
      </w:r>
    </w:p>
    <w:p>
      <w:pPr>
        <w:shd w:val="clear" w:color="auto" w:fill="FFFFFF"/>
        <w:spacing w:line="336" w:lineRule="auto"/>
        <w:ind w:firstLine="420"/>
        <w:rPr>
          <w:rFonts w:hint="eastAsia" w:ascii="宋体" w:hAnsi="宋体"/>
          <w:sz w:val="24"/>
          <w:szCs w:val="24"/>
        </w:rPr>
      </w:pPr>
      <w:r>
        <w:rPr>
          <w:rFonts w:hint="eastAsia" w:ascii="宋体" w:hAnsi="宋体"/>
          <w:sz w:val="24"/>
          <w:szCs w:val="24"/>
        </w:rPr>
        <w:t>3、甲方的招标文件、澄清文件及附件；</w:t>
      </w:r>
    </w:p>
    <w:p>
      <w:pPr>
        <w:pStyle w:val="3"/>
        <w:spacing w:before="0" w:line="336" w:lineRule="auto"/>
        <w:ind w:firstLine="480" w:firstLineChars="200"/>
        <w:rPr>
          <w:sz w:val="24"/>
        </w:rPr>
      </w:pPr>
      <w:r>
        <w:rPr>
          <w:rFonts w:hint="eastAsia" w:ascii="宋体" w:hAnsi="宋体"/>
          <w:sz w:val="24"/>
        </w:rPr>
        <w:t>4、乙方的投标文件等。</w:t>
      </w:r>
    </w:p>
    <w:p>
      <w:pPr>
        <w:shd w:val="clear" w:color="auto" w:fill="FFFFFF"/>
        <w:spacing w:line="336" w:lineRule="auto"/>
        <w:ind w:firstLine="420"/>
        <w:rPr>
          <w:rFonts w:hint="eastAsia" w:ascii="宋体" w:hAnsi="宋体"/>
          <w:sz w:val="24"/>
          <w:szCs w:val="24"/>
        </w:rPr>
      </w:pPr>
    </w:p>
    <w:p>
      <w:pPr>
        <w:pStyle w:val="3"/>
        <w:spacing w:before="0" w:line="336" w:lineRule="auto"/>
        <w:rPr>
          <w:sz w:val="24"/>
          <w:szCs w:val="24"/>
        </w:rPr>
      </w:pPr>
    </w:p>
    <w:p>
      <w:pPr>
        <w:widowControl w:val="0"/>
        <w:tabs>
          <w:tab w:val="left" w:pos="5040"/>
        </w:tabs>
        <w:spacing w:line="348" w:lineRule="auto"/>
        <w:ind w:firstLine="0" w:firstLineChars="0"/>
        <w:rPr>
          <w:sz w:val="24"/>
          <w:szCs w:val="24"/>
        </w:rPr>
      </w:pPr>
      <w:r>
        <w:rPr>
          <w:rFonts w:hint="eastAsia"/>
          <w:sz w:val="24"/>
          <w:szCs w:val="24"/>
        </w:rPr>
        <w:t>甲方：</w:t>
      </w:r>
      <w:r>
        <w:rPr>
          <w:rFonts w:hint="eastAsia"/>
          <w:sz w:val="24"/>
          <w:szCs w:val="24"/>
        </w:rPr>
        <w:tab/>
      </w:r>
      <w:r>
        <w:rPr>
          <w:rFonts w:hint="eastAsia"/>
          <w:sz w:val="24"/>
          <w:szCs w:val="24"/>
        </w:rPr>
        <w:t xml:space="preserve">乙方： </w:t>
      </w:r>
    </w:p>
    <w:p>
      <w:pPr>
        <w:widowControl w:val="0"/>
        <w:tabs>
          <w:tab w:val="left" w:pos="5040"/>
        </w:tabs>
        <w:spacing w:line="348" w:lineRule="auto"/>
        <w:ind w:firstLine="0" w:firstLineChars="0"/>
        <w:rPr>
          <w:sz w:val="24"/>
          <w:szCs w:val="24"/>
        </w:rPr>
      </w:pPr>
      <w:r>
        <w:rPr>
          <w:rFonts w:hint="eastAsia"/>
          <w:sz w:val="24"/>
          <w:szCs w:val="24"/>
        </w:rPr>
        <w:t>地址：</w:t>
      </w:r>
      <w:r>
        <w:rPr>
          <w:rFonts w:hint="eastAsia"/>
          <w:sz w:val="24"/>
          <w:szCs w:val="24"/>
        </w:rPr>
        <w:tab/>
      </w:r>
      <w:r>
        <w:rPr>
          <w:rFonts w:hint="eastAsia"/>
          <w:sz w:val="24"/>
          <w:szCs w:val="24"/>
        </w:rPr>
        <w:t xml:space="preserve">地址： </w:t>
      </w:r>
    </w:p>
    <w:p>
      <w:pPr>
        <w:widowControl w:val="0"/>
        <w:tabs>
          <w:tab w:val="left" w:pos="5040"/>
        </w:tabs>
        <w:spacing w:line="348" w:lineRule="auto"/>
        <w:ind w:firstLine="0" w:firstLineChars="0"/>
        <w:rPr>
          <w:sz w:val="24"/>
          <w:szCs w:val="24"/>
        </w:rPr>
      </w:pPr>
      <w:r>
        <w:rPr>
          <w:rFonts w:hint="eastAsia"/>
          <w:sz w:val="24"/>
          <w:szCs w:val="24"/>
        </w:rPr>
        <w:t>法定代表人：</w:t>
      </w:r>
      <w:r>
        <w:rPr>
          <w:rFonts w:hint="eastAsia"/>
          <w:sz w:val="24"/>
          <w:szCs w:val="24"/>
        </w:rPr>
        <w:tab/>
      </w:r>
      <w:r>
        <w:rPr>
          <w:rFonts w:hint="eastAsia"/>
          <w:sz w:val="24"/>
          <w:szCs w:val="24"/>
        </w:rPr>
        <w:t>法定代表人：</w:t>
      </w:r>
    </w:p>
    <w:p>
      <w:pPr>
        <w:widowControl w:val="0"/>
        <w:tabs>
          <w:tab w:val="left" w:pos="5040"/>
        </w:tabs>
        <w:spacing w:line="348" w:lineRule="auto"/>
        <w:ind w:firstLine="0" w:firstLineChars="0"/>
        <w:rPr>
          <w:sz w:val="24"/>
          <w:szCs w:val="24"/>
        </w:rPr>
      </w:pPr>
      <w:r>
        <w:rPr>
          <w:sz w:val="24"/>
          <w:szCs w:val="24"/>
        </w:rPr>
        <w:t>授权委托人：</w:t>
      </w:r>
      <w:r>
        <w:rPr>
          <w:rFonts w:hint="eastAsia"/>
          <w:sz w:val="24"/>
          <w:szCs w:val="24"/>
        </w:rPr>
        <w:tab/>
      </w:r>
      <w:r>
        <w:rPr>
          <w:sz w:val="24"/>
          <w:szCs w:val="24"/>
        </w:rPr>
        <w:t>授权委托人</w:t>
      </w:r>
      <w:r>
        <w:rPr>
          <w:rFonts w:hint="eastAsia"/>
          <w:sz w:val="24"/>
          <w:szCs w:val="24"/>
        </w:rPr>
        <w:t>：</w:t>
      </w:r>
    </w:p>
    <w:p>
      <w:pPr>
        <w:widowControl w:val="0"/>
        <w:tabs>
          <w:tab w:val="left" w:pos="5040"/>
        </w:tabs>
        <w:spacing w:line="348" w:lineRule="auto"/>
        <w:ind w:firstLine="0" w:firstLineChars="0"/>
        <w:rPr>
          <w:sz w:val="24"/>
          <w:szCs w:val="24"/>
        </w:rPr>
      </w:pPr>
      <w:r>
        <w:rPr>
          <w:rFonts w:hint="eastAsia"/>
          <w:sz w:val="24"/>
          <w:szCs w:val="24"/>
        </w:rPr>
        <w:t>联系电话：</w:t>
      </w:r>
      <w:r>
        <w:rPr>
          <w:rFonts w:hint="eastAsia"/>
          <w:sz w:val="24"/>
          <w:szCs w:val="24"/>
        </w:rPr>
        <w:tab/>
      </w:r>
      <w:r>
        <w:rPr>
          <w:rFonts w:hint="eastAsia"/>
          <w:sz w:val="24"/>
          <w:szCs w:val="24"/>
        </w:rPr>
        <w:t>联系电话：</w:t>
      </w:r>
    </w:p>
    <w:p>
      <w:pPr>
        <w:wordWrap w:val="0"/>
        <w:spacing w:line="336" w:lineRule="auto"/>
        <w:ind w:right="817" w:rightChars="389"/>
        <w:jc w:val="right"/>
        <w:rPr>
          <w:rFonts w:hint="eastAsia"/>
          <w:sz w:val="24"/>
          <w:szCs w:val="24"/>
        </w:rPr>
      </w:pPr>
    </w:p>
    <w:sectPr>
      <w:headerReference r:id="rId5" w:type="default"/>
      <w:footerReference r:id="rId6" w:type="default"/>
      <w:pgSz w:w="11906" w:h="16838"/>
      <w:pgMar w:top="1134" w:right="1134" w:bottom="1134" w:left="1134" w:header="794"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341EAF-22C2-4188-88B2-6E84AAF16F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754ABCF1-7DD2-4FF7-8268-5B79DD9F2D9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C55BF010-FAE9-4F16-8A4B-87BB9E72CEAD}"/>
  </w:font>
  <w:font w:name="方正仿宋_GB18030">
    <w:panose1 w:val="02000000000000000000"/>
    <w:charset w:val="86"/>
    <w:family w:val="auto"/>
    <w:pitch w:val="default"/>
    <w:sig w:usb0="00000001" w:usb1="08000000" w:usb2="00000000" w:usb3="00000000" w:csb0="00040000" w:csb1="00000000"/>
    <w:embedRegular r:id="rId4" w:fontKey="{73EDE262-6885-403D-AFD1-9992718C5C4B}"/>
  </w:font>
  <w:font w:name="等线">
    <w:panose1 w:val="02010600030101010101"/>
    <w:charset w:val="86"/>
    <w:family w:val="auto"/>
    <w:pitch w:val="default"/>
    <w:sig w:usb0="A00002BF" w:usb1="38CF7CFA" w:usb2="00000016" w:usb3="00000000" w:csb0="0004000F" w:csb1="00000000"/>
    <w:embedRegular r:id="rId5" w:fontKey="{8643ACDC-D671-4649-871C-7124BD3121C6}"/>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966C0"/>
    <w:multiLevelType w:val="multilevel"/>
    <w:tmpl w:val="310966C0"/>
    <w:lvl w:ilvl="0" w:tentative="0">
      <w:start w:val="1"/>
      <w:numFmt w:val="decimal"/>
      <w:lvlText w:val="%1、"/>
      <w:lvlJc w:val="left"/>
      <w:pPr>
        <w:ind w:left="1200" w:hanging="36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
    <w:nsid w:val="796016F8"/>
    <w:multiLevelType w:val="singleLevel"/>
    <w:tmpl w:val="796016F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69E5"/>
    <w:rsid w:val="00006F26"/>
    <w:rsid w:val="000155EC"/>
    <w:rsid w:val="00025105"/>
    <w:rsid w:val="0004579E"/>
    <w:rsid w:val="00046E95"/>
    <w:rsid w:val="0005152B"/>
    <w:rsid w:val="0006006C"/>
    <w:rsid w:val="0006187B"/>
    <w:rsid w:val="00070696"/>
    <w:rsid w:val="00095A87"/>
    <w:rsid w:val="000A0625"/>
    <w:rsid w:val="000A476A"/>
    <w:rsid w:val="000A5000"/>
    <w:rsid w:val="000A5495"/>
    <w:rsid w:val="000B08AF"/>
    <w:rsid w:val="000C1063"/>
    <w:rsid w:val="000C2A5F"/>
    <w:rsid w:val="000C643D"/>
    <w:rsid w:val="000D0EB4"/>
    <w:rsid w:val="000F0030"/>
    <w:rsid w:val="000F0DA0"/>
    <w:rsid w:val="000F2489"/>
    <w:rsid w:val="000F398D"/>
    <w:rsid w:val="000F4335"/>
    <w:rsid w:val="001002CD"/>
    <w:rsid w:val="001018F4"/>
    <w:rsid w:val="0010753C"/>
    <w:rsid w:val="001142AB"/>
    <w:rsid w:val="00114698"/>
    <w:rsid w:val="0011723D"/>
    <w:rsid w:val="0012118D"/>
    <w:rsid w:val="001215EA"/>
    <w:rsid w:val="0012564A"/>
    <w:rsid w:val="00127C37"/>
    <w:rsid w:val="00127DF5"/>
    <w:rsid w:val="00130A00"/>
    <w:rsid w:val="001335D4"/>
    <w:rsid w:val="00134785"/>
    <w:rsid w:val="00135ECF"/>
    <w:rsid w:val="00153900"/>
    <w:rsid w:val="001552B3"/>
    <w:rsid w:val="00157BB0"/>
    <w:rsid w:val="00167EBA"/>
    <w:rsid w:val="00172A27"/>
    <w:rsid w:val="001773D6"/>
    <w:rsid w:val="001842B1"/>
    <w:rsid w:val="00190646"/>
    <w:rsid w:val="0019548D"/>
    <w:rsid w:val="00196D60"/>
    <w:rsid w:val="00197ECB"/>
    <w:rsid w:val="001A0458"/>
    <w:rsid w:val="001B0745"/>
    <w:rsid w:val="001B3B95"/>
    <w:rsid w:val="001B6F5C"/>
    <w:rsid w:val="001D0B9D"/>
    <w:rsid w:val="001D3A59"/>
    <w:rsid w:val="001D4ABE"/>
    <w:rsid w:val="001E1821"/>
    <w:rsid w:val="001F4B27"/>
    <w:rsid w:val="00200522"/>
    <w:rsid w:val="00202A69"/>
    <w:rsid w:val="0020373B"/>
    <w:rsid w:val="002050C6"/>
    <w:rsid w:val="002104E7"/>
    <w:rsid w:val="002114E8"/>
    <w:rsid w:val="00224617"/>
    <w:rsid w:val="00232A93"/>
    <w:rsid w:val="00243191"/>
    <w:rsid w:val="002479D6"/>
    <w:rsid w:val="002564D8"/>
    <w:rsid w:val="00257582"/>
    <w:rsid w:val="0026091D"/>
    <w:rsid w:val="002618C1"/>
    <w:rsid w:val="002678F6"/>
    <w:rsid w:val="00270EED"/>
    <w:rsid w:val="00272019"/>
    <w:rsid w:val="00277EFD"/>
    <w:rsid w:val="00284EF5"/>
    <w:rsid w:val="00291D53"/>
    <w:rsid w:val="002A1E7E"/>
    <w:rsid w:val="002A6B06"/>
    <w:rsid w:val="002B14C9"/>
    <w:rsid w:val="002B2C6E"/>
    <w:rsid w:val="002C0157"/>
    <w:rsid w:val="002C78C4"/>
    <w:rsid w:val="002E220F"/>
    <w:rsid w:val="002F071D"/>
    <w:rsid w:val="002F695C"/>
    <w:rsid w:val="002F7A39"/>
    <w:rsid w:val="00302568"/>
    <w:rsid w:val="00306B41"/>
    <w:rsid w:val="0031135E"/>
    <w:rsid w:val="00311F4B"/>
    <w:rsid w:val="00326A7D"/>
    <w:rsid w:val="00327F85"/>
    <w:rsid w:val="00335AF3"/>
    <w:rsid w:val="003403C6"/>
    <w:rsid w:val="00340B09"/>
    <w:rsid w:val="0034198F"/>
    <w:rsid w:val="003446F9"/>
    <w:rsid w:val="003459BD"/>
    <w:rsid w:val="00350118"/>
    <w:rsid w:val="0036245F"/>
    <w:rsid w:val="00363595"/>
    <w:rsid w:val="003642B4"/>
    <w:rsid w:val="00366BE8"/>
    <w:rsid w:val="003709CC"/>
    <w:rsid w:val="003735DD"/>
    <w:rsid w:val="003748E5"/>
    <w:rsid w:val="003779E6"/>
    <w:rsid w:val="0038105B"/>
    <w:rsid w:val="0038112A"/>
    <w:rsid w:val="00386BB1"/>
    <w:rsid w:val="003959BF"/>
    <w:rsid w:val="003A14EB"/>
    <w:rsid w:val="003A2AA0"/>
    <w:rsid w:val="003A6915"/>
    <w:rsid w:val="003C066E"/>
    <w:rsid w:val="003C0DF1"/>
    <w:rsid w:val="003C3CE4"/>
    <w:rsid w:val="003D4441"/>
    <w:rsid w:val="0040426F"/>
    <w:rsid w:val="0041051E"/>
    <w:rsid w:val="00412760"/>
    <w:rsid w:val="004147FE"/>
    <w:rsid w:val="004159BD"/>
    <w:rsid w:val="004163D9"/>
    <w:rsid w:val="004204BD"/>
    <w:rsid w:val="00423F31"/>
    <w:rsid w:val="00431C2B"/>
    <w:rsid w:val="00434B93"/>
    <w:rsid w:val="004355CA"/>
    <w:rsid w:val="004409C0"/>
    <w:rsid w:val="00441FC7"/>
    <w:rsid w:val="00443CD4"/>
    <w:rsid w:val="0045448B"/>
    <w:rsid w:val="00456297"/>
    <w:rsid w:val="00456CAE"/>
    <w:rsid w:val="00464534"/>
    <w:rsid w:val="00477CF2"/>
    <w:rsid w:val="00483108"/>
    <w:rsid w:val="0048312C"/>
    <w:rsid w:val="00487B9B"/>
    <w:rsid w:val="004A0FF3"/>
    <w:rsid w:val="004B028E"/>
    <w:rsid w:val="004B0491"/>
    <w:rsid w:val="004B7729"/>
    <w:rsid w:val="004C2C4E"/>
    <w:rsid w:val="004C65B0"/>
    <w:rsid w:val="004C6A5C"/>
    <w:rsid w:val="004C7125"/>
    <w:rsid w:val="004D47F3"/>
    <w:rsid w:val="004D620C"/>
    <w:rsid w:val="004E1324"/>
    <w:rsid w:val="004E6774"/>
    <w:rsid w:val="004F37EC"/>
    <w:rsid w:val="004F46E5"/>
    <w:rsid w:val="004F4E59"/>
    <w:rsid w:val="00500AB9"/>
    <w:rsid w:val="005028B5"/>
    <w:rsid w:val="005075C0"/>
    <w:rsid w:val="0051455E"/>
    <w:rsid w:val="0052693D"/>
    <w:rsid w:val="005274FB"/>
    <w:rsid w:val="005363AC"/>
    <w:rsid w:val="0054199D"/>
    <w:rsid w:val="00541DD1"/>
    <w:rsid w:val="00542D7E"/>
    <w:rsid w:val="00543668"/>
    <w:rsid w:val="005437D6"/>
    <w:rsid w:val="00545CD7"/>
    <w:rsid w:val="0055555E"/>
    <w:rsid w:val="00557C75"/>
    <w:rsid w:val="00560E1D"/>
    <w:rsid w:val="00561691"/>
    <w:rsid w:val="00566265"/>
    <w:rsid w:val="0057186C"/>
    <w:rsid w:val="00574FCA"/>
    <w:rsid w:val="005809CA"/>
    <w:rsid w:val="0058469C"/>
    <w:rsid w:val="005870E3"/>
    <w:rsid w:val="0059076C"/>
    <w:rsid w:val="00593239"/>
    <w:rsid w:val="005950B3"/>
    <w:rsid w:val="00595361"/>
    <w:rsid w:val="005A1833"/>
    <w:rsid w:val="005A29D8"/>
    <w:rsid w:val="005A6C48"/>
    <w:rsid w:val="005B0AA5"/>
    <w:rsid w:val="005B1B96"/>
    <w:rsid w:val="005C3A9B"/>
    <w:rsid w:val="005C6759"/>
    <w:rsid w:val="005C759D"/>
    <w:rsid w:val="005C7987"/>
    <w:rsid w:val="005C7E6F"/>
    <w:rsid w:val="005D2651"/>
    <w:rsid w:val="005D3967"/>
    <w:rsid w:val="005D7DE8"/>
    <w:rsid w:val="005F3235"/>
    <w:rsid w:val="0060101D"/>
    <w:rsid w:val="00606863"/>
    <w:rsid w:val="00607314"/>
    <w:rsid w:val="006119A8"/>
    <w:rsid w:val="0061511B"/>
    <w:rsid w:val="00617F8A"/>
    <w:rsid w:val="00627492"/>
    <w:rsid w:val="006329C6"/>
    <w:rsid w:val="00633AFD"/>
    <w:rsid w:val="00636995"/>
    <w:rsid w:val="0064271E"/>
    <w:rsid w:val="00642F3E"/>
    <w:rsid w:val="00644B4E"/>
    <w:rsid w:val="00644BE1"/>
    <w:rsid w:val="0065009A"/>
    <w:rsid w:val="00652196"/>
    <w:rsid w:val="00656E4E"/>
    <w:rsid w:val="00657BF1"/>
    <w:rsid w:val="006620DD"/>
    <w:rsid w:val="00663746"/>
    <w:rsid w:val="00672089"/>
    <w:rsid w:val="00684EA9"/>
    <w:rsid w:val="00684FC8"/>
    <w:rsid w:val="0068607D"/>
    <w:rsid w:val="00692255"/>
    <w:rsid w:val="006923DB"/>
    <w:rsid w:val="006942AC"/>
    <w:rsid w:val="00697CFB"/>
    <w:rsid w:val="006A1728"/>
    <w:rsid w:val="006B6212"/>
    <w:rsid w:val="006B73CB"/>
    <w:rsid w:val="006D2477"/>
    <w:rsid w:val="006D51C7"/>
    <w:rsid w:val="006D59DC"/>
    <w:rsid w:val="006D6800"/>
    <w:rsid w:val="006E559D"/>
    <w:rsid w:val="006F3E5C"/>
    <w:rsid w:val="006F6475"/>
    <w:rsid w:val="00700D41"/>
    <w:rsid w:val="007130ED"/>
    <w:rsid w:val="00724FEE"/>
    <w:rsid w:val="0072585F"/>
    <w:rsid w:val="00727F29"/>
    <w:rsid w:val="00731352"/>
    <w:rsid w:val="007339A3"/>
    <w:rsid w:val="00744408"/>
    <w:rsid w:val="00760FFD"/>
    <w:rsid w:val="00764099"/>
    <w:rsid w:val="0077032E"/>
    <w:rsid w:val="007753B5"/>
    <w:rsid w:val="00787080"/>
    <w:rsid w:val="007A7BC4"/>
    <w:rsid w:val="007B1F78"/>
    <w:rsid w:val="007C27F8"/>
    <w:rsid w:val="007C2B23"/>
    <w:rsid w:val="007D65C3"/>
    <w:rsid w:val="007D7C8B"/>
    <w:rsid w:val="007E02EE"/>
    <w:rsid w:val="007E2440"/>
    <w:rsid w:val="007E3CBD"/>
    <w:rsid w:val="007E4F17"/>
    <w:rsid w:val="007E65A3"/>
    <w:rsid w:val="007F2386"/>
    <w:rsid w:val="008028D8"/>
    <w:rsid w:val="0080349D"/>
    <w:rsid w:val="00816F5B"/>
    <w:rsid w:val="0082019B"/>
    <w:rsid w:val="00820349"/>
    <w:rsid w:val="008244B1"/>
    <w:rsid w:val="008267CA"/>
    <w:rsid w:val="00827138"/>
    <w:rsid w:val="008314A0"/>
    <w:rsid w:val="00832E1F"/>
    <w:rsid w:val="00835032"/>
    <w:rsid w:val="00840D08"/>
    <w:rsid w:val="00843C5B"/>
    <w:rsid w:val="00847B6E"/>
    <w:rsid w:val="008523F6"/>
    <w:rsid w:val="0086032B"/>
    <w:rsid w:val="008668D5"/>
    <w:rsid w:val="00872731"/>
    <w:rsid w:val="0087303F"/>
    <w:rsid w:val="008744E5"/>
    <w:rsid w:val="00882797"/>
    <w:rsid w:val="00882F52"/>
    <w:rsid w:val="008901DD"/>
    <w:rsid w:val="00895EE6"/>
    <w:rsid w:val="008A2EF8"/>
    <w:rsid w:val="008A329D"/>
    <w:rsid w:val="008A3EC3"/>
    <w:rsid w:val="008A6E04"/>
    <w:rsid w:val="008B39A4"/>
    <w:rsid w:val="008B66F6"/>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11E34"/>
    <w:rsid w:val="009139BF"/>
    <w:rsid w:val="0092078A"/>
    <w:rsid w:val="00921BF3"/>
    <w:rsid w:val="00923459"/>
    <w:rsid w:val="00940D95"/>
    <w:rsid w:val="00943B23"/>
    <w:rsid w:val="00944C7D"/>
    <w:rsid w:val="009454BF"/>
    <w:rsid w:val="00945CC2"/>
    <w:rsid w:val="00954BCF"/>
    <w:rsid w:val="00956626"/>
    <w:rsid w:val="00960812"/>
    <w:rsid w:val="00960C9E"/>
    <w:rsid w:val="00965ED3"/>
    <w:rsid w:val="00966837"/>
    <w:rsid w:val="00967EC6"/>
    <w:rsid w:val="00972362"/>
    <w:rsid w:val="00981C4B"/>
    <w:rsid w:val="009834CD"/>
    <w:rsid w:val="009918CB"/>
    <w:rsid w:val="0099344B"/>
    <w:rsid w:val="009A1459"/>
    <w:rsid w:val="009B0136"/>
    <w:rsid w:val="009B1ECD"/>
    <w:rsid w:val="009C4A23"/>
    <w:rsid w:val="009C631A"/>
    <w:rsid w:val="009D25CA"/>
    <w:rsid w:val="009D278C"/>
    <w:rsid w:val="009D6441"/>
    <w:rsid w:val="009D71AA"/>
    <w:rsid w:val="009E13D5"/>
    <w:rsid w:val="009E2AD5"/>
    <w:rsid w:val="009E4AC6"/>
    <w:rsid w:val="009F0091"/>
    <w:rsid w:val="009F377A"/>
    <w:rsid w:val="009F6254"/>
    <w:rsid w:val="00A21F5D"/>
    <w:rsid w:val="00A305F9"/>
    <w:rsid w:val="00A35F6D"/>
    <w:rsid w:val="00A36E71"/>
    <w:rsid w:val="00A41C9F"/>
    <w:rsid w:val="00A44F0A"/>
    <w:rsid w:val="00A46120"/>
    <w:rsid w:val="00A512F1"/>
    <w:rsid w:val="00A5425F"/>
    <w:rsid w:val="00A57CE9"/>
    <w:rsid w:val="00A63F3D"/>
    <w:rsid w:val="00A701F5"/>
    <w:rsid w:val="00A72BDD"/>
    <w:rsid w:val="00A757CD"/>
    <w:rsid w:val="00A92010"/>
    <w:rsid w:val="00AA231C"/>
    <w:rsid w:val="00AA46B1"/>
    <w:rsid w:val="00AC215E"/>
    <w:rsid w:val="00AC2D4E"/>
    <w:rsid w:val="00AD1DE7"/>
    <w:rsid w:val="00AE5F73"/>
    <w:rsid w:val="00AF3C25"/>
    <w:rsid w:val="00AF4ACF"/>
    <w:rsid w:val="00B016B6"/>
    <w:rsid w:val="00B063E7"/>
    <w:rsid w:val="00B11E7E"/>
    <w:rsid w:val="00B31437"/>
    <w:rsid w:val="00B3355E"/>
    <w:rsid w:val="00B3400E"/>
    <w:rsid w:val="00B37C99"/>
    <w:rsid w:val="00B43E94"/>
    <w:rsid w:val="00B46805"/>
    <w:rsid w:val="00B5451B"/>
    <w:rsid w:val="00B560E7"/>
    <w:rsid w:val="00B57D26"/>
    <w:rsid w:val="00B62404"/>
    <w:rsid w:val="00B62630"/>
    <w:rsid w:val="00B6486A"/>
    <w:rsid w:val="00B73714"/>
    <w:rsid w:val="00B805E0"/>
    <w:rsid w:val="00B828F4"/>
    <w:rsid w:val="00B84C41"/>
    <w:rsid w:val="00B84C7D"/>
    <w:rsid w:val="00B92E9E"/>
    <w:rsid w:val="00B93390"/>
    <w:rsid w:val="00B96447"/>
    <w:rsid w:val="00BA463E"/>
    <w:rsid w:val="00BA7F6D"/>
    <w:rsid w:val="00BB5B23"/>
    <w:rsid w:val="00BC14F4"/>
    <w:rsid w:val="00BC5A83"/>
    <w:rsid w:val="00BD05CA"/>
    <w:rsid w:val="00BD2FE0"/>
    <w:rsid w:val="00BD7AE1"/>
    <w:rsid w:val="00BE17C3"/>
    <w:rsid w:val="00BE39F8"/>
    <w:rsid w:val="00BE4ABA"/>
    <w:rsid w:val="00BE7498"/>
    <w:rsid w:val="00BF1303"/>
    <w:rsid w:val="00BF308A"/>
    <w:rsid w:val="00C07533"/>
    <w:rsid w:val="00C11A22"/>
    <w:rsid w:val="00C217FE"/>
    <w:rsid w:val="00C250D4"/>
    <w:rsid w:val="00C25360"/>
    <w:rsid w:val="00C31C70"/>
    <w:rsid w:val="00C334A9"/>
    <w:rsid w:val="00C35D93"/>
    <w:rsid w:val="00C368D5"/>
    <w:rsid w:val="00C42804"/>
    <w:rsid w:val="00C4280F"/>
    <w:rsid w:val="00C44092"/>
    <w:rsid w:val="00C450DE"/>
    <w:rsid w:val="00C514A3"/>
    <w:rsid w:val="00C549B1"/>
    <w:rsid w:val="00C61685"/>
    <w:rsid w:val="00C6228D"/>
    <w:rsid w:val="00C6482A"/>
    <w:rsid w:val="00C65AAD"/>
    <w:rsid w:val="00C8406A"/>
    <w:rsid w:val="00C85928"/>
    <w:rsid w:val="00CA5F38"/>
    <w:rsid w:val="00CA711A"/>
    <w:rsid w:val="00CA73AA"/>
    <w:rsid w:val="00CB721D"/>
    <w:rsid w:val="00CD1D93"/>
    <w:rsid w:val="00CD3D9C"/>
    <w:rsid w:val="00CD4CA6"/>
    <w:rsid w:val="00CD52A8"/>
    <w:rsid w:val="00CD5FCE"/>
    <w:rsid w:val="00CD6686"/>
    <w:rsid w:val="00CD6D3D"/>
    <w:rsid w:val="00CD7514"/>
    <w:rsid w:val="00CE2A06"/>
    <w:rsid w:val="00CF603E"/>
    <w:rsid w:val="00CF6BB8"/>
    <w:rsid w:val="00D05EA5"/>
    <w:rsid w:val="00D10A02"/>
    <w:rsid w:val="00D14852"/>
    <w:rsid w:val="00D149F3"/>
    <w:rsid w:val="00D17713"/>
    <w:rsid w:val="00D23D89"/>
    <w:rsid w:val="00D26BA7"/>
    <w:rsid w:val="00D270C1"/>
    <w:rsid w:val="00D278FB"/>
    <w:rsid w:val="00D41AE2"/>
    <w:rsid w:val="00D60316"/>
    <w:rsid w:val="00D67DCA"/>
    <w:rsid w:val="00D761D6"/>
    <w:rsid w:val="00D90959"/>
    <w:rsid w:val="00D94866"/>
    <w:rsid w:val="00DB06B6"/>
    <w:rsid w:val="00DB1482"/>
    <w:rsid w:val="00DB2B74"/>
    <w:rsid w:val="00DB3320"/>
    <w:rsid w:val="00DC237C"/>
    <w:rsid w:val="00DC3266"/>
    <w:rsid w:val="00DC46F6"/>
    <w:rsid w:val="00DD1FB8"/>
    <w:rsid w:val="00DD2D41"/>
    <w:rsid w:val="00DE662A"/>
    <w:rsid w:val="00DE76B0"/>
    <w:rsid w:val="00DF5126"/>
    <w:rsid w:val="00DF5254"/>
    <w:rsid w:val="00DF6593"/>
    <w:rsid w:val="00E01439"/>
    <w:rsid w:val="00E1157B"/>
    <w:rsid w:val="00E118B9"/>
    <w:rsid w:val="00E15FEA"/>
    <w:rsid w:val="00E200A3"/>
    <w:rsid w:val="00E24FF0"/>
    <w:rsid w:val="00E2593B"/>
    <w:rsid w:val="00E263A7"/>
    <w:rsid w:val="00E34DD6"/>
    <w:rsid w:val="00E42BC1"/>
    <w:rsid w:val="00E5076B"/>
    <w:rsid w:val="00E508FE"/>
    <w:rsid w:val="00E52ACE"/>
    <w:rsid w:val="00E53F33"/>
    <w:rsid w:val="00E638FF"/>
    <w:rsid w:val="00E656B3"/>
    <w:rsid w:val="00E709F8"/>
    <w:rsid w:val="00E726A4"/>
    <w:rsid w:val="00E82FB6"/>
    <w:rsid w:val="00E83876"/>
    <w:rsid w:val="00E84BF3"/>
    <w:rsid w:val="00E915F1"/>
    <w:rsid w:val="00E9525E"/>
    <w:rsid w:val="00E96F59"/>
    <w:rsid w:val="00EA2293"/>
    <w:rsid w:val="00EA3C2F"/>
    <w:rsid w:val="00EB0659"/>
    <w:rsid w:val="00EB687A"/>
    <w:rsid w:val="00EB6CBC"/>
    <w:rsid w:val="00EC0601"/>
    <w:rsid w:val="00EC13A9"/>
    <w:rsid w:val="00EC5E24"/>
    <w:rsid w:val="00ED267E"/>
    <w:rsid w:val="00ED523F"/>
    <w:rsid w:val="00EE0C41"/>
    <w:rsid w:val="00EE4EC8"/>
    <w:rsid w:val="00EE78F5"/>
    <w:rsid w:val="00EE7A82"/>
    <w:rsid w:val="00EF40FB"/>
    <w:rsid w:val="00EF7A84"/>
    <w:rsid w:val="00F052DD"/>
    <w:rsid w:val="00F17641"/>
    <w:rsid w:val="00F17DAE"/>
    <w:rsid w:val="00F23851"/>
    <w:rsid w:val="00F239F3"/>
    <w:rsid w:val="00F261A0"/>
    <w:rsid w:val="00F3618A"/>
    <w:rsid w:val="00F3621E"/>
    <w:rsid w:val="00F37994"/>
    <w:rsid w:val="00F37EDD"/>
    <w:rsid w:val="00F41445"/>
    <w:rsid w:val="00F51F2A"/>
    <w:rsid w:val="00F61330"/>
    <w:rsid w:val="00F64577"/>
    <w:rsid w:val="00F65E1F"/>
    <w:rsid w:val="00F721FC"/>
    <w:rsid w:val="00F72A9C"/>
    <w:rsid w:val="00F7618D"/>
    <w:rsid w:val="00F81CA5"/>
    <w:rsid w:val="00F8275B"/>
    <w:rsid w:val="00FA3C9B"/>
    <w:rsid w:val="00FB0FB9"/>
    <w:rsid w:val="00FB28DA"/>
    <w:rsid w:val="00FB482B"/>
    <w:rsid w:val="00FB70F2"/>
    <w:rsid w:val="00FC2CCE"/>
    <w:rsid w:val="00FD4036"/>
    <w:rsid w:val="00FE2477"/>
    <w:rsid w:val="00FE4E0F"/>
    <w:rsid w:val="00FE52B8"/>
    <w:rsid w:val="00FE768F"/>
    <w:rsid w:val="00FF19EA"/>
    <w:rsid w:val="00FF22D1"/>
    <w:rsid w:val="00FF2C46"/>
    <w:rsid w:val="00FF4703"/>
    <w:rsid w:val="00FF7972"/>
    <w:rsid w:val="01397176"/>
    <w:rsid w:val="03F939BE"/>
    <w:rsid w:val="04E521D9"/>
    <w:rsid w:val="062D1766"/>
    <w:rsid w:val="07F16B66"/>
    <w:rsid w:val="07FE011F"/>
    <w:rsid w:val="0BC070A4"/>
    <w:rsid w:val="0CF16FEE"/>
    <w:rsid w:val="0F110249"/>
    <w:rsid w:val="0F576ED4"/>
    <w:rsid w:val="10C93C69"/>
    <w:rsid w:val="116A6139"/>
    <w:rsid w:val="11A3211F"/>
    <w:rsid w:val="13063174"/>
    <w:rsid w:val="14C41FBD"/>
    <w:rsid w:val="1509487A"/>
    <w:rsid w:val="157929C2"/>
    <w:rsid w:val="164B7556"/>
    <w:rsid w:val="167F4E6E"/>
    <w:rsid w:val="16BF4AD4"/>
    <w:rsid w:val="17742681"/>
    <w:rsid w:val="1A5849CC"/>
    <w:rsid w:val="1A7522A7"/>
    <w:rsid w:val="1C694A38"/>
    <w:rsid w:val="1CAE511A"/>
    <w:rsid w:val="1DD5545E"/>
    <w:rsid w:val="1E080F29"/>
    <w:rsid w:val="203B2BC8"/>
    <w:rsid w:val="213C739C"/>
    <w:rsid w:val="21D02A2F"/>
    <w:rsid w:val="22101716"/>
    <w:rsid w:val="22C4378C"/>
    <w:rsid w:val="22D40C1D"/>
    <w:rsid w:val="242731FF"/>
    <w:rsid w:val="25F80666"/>
    <w:rsid w:val="283B2B23"/>
    <w:rsid w:val="292834B7"/>
    <w:rsid w:val="2A477B38"/>
    <w:rsid w:val="2A637A6D"/>
    <w:rsid w:val="2C1B20F6"/>
    <w:rsid w:val="2FE96C19"/>
    <w:rsid w:val="30AE49B5"/>
    <w:rsid w:val="31281593"/>
    <w:rsid w:val="32030884"/>
    <w:rsid w:val="327E1B54"/>
    <w:rsid w:val="37596A74"/>
    <w:rsid w:val="376D0FF4"/>
    <w:rsid w:val="3A675260"/>
    <w:rsid w:val="3AA949C5"/>
    <w:rsid w:val="3B2E04AB"/>
    <w:rsid w:val="3D7B41DD"/>
    <w:rsid w:val="3DAA0F7D"/>
    <w:rsid w:val="3DF35F23"/>
    <w:rsid w:val="3E426A23"/>
    <w:rsid w:val="3FA978CE"/>
    <w:rsid w:val="3FBC3896"/>
    <w:rsid w:val="437B2ED8"/>
    <w:rsid w:val="44C91833"/>
    <w:rsid w:val="46190822"/>
    <w:rsid w:val="47D87B12"/>
    <w:rsid w:val="48AC51FD"/>
    <w:rsid w:val="49884CA1"/>
    <w:rsid w:val="49EB3F17"/>
    <w:rsid w:val="4AC62A9D"/>
    <w:rsid w:val="4C133081"/>
    <w:rsid w:val="4CBB5280"/>
    <w:rsid w:val="4D3A48E9"/>
    <w:rsid w:val="4DFD3A19"/>
    <w:rsid w:val="4E644284"/>
    <w:rsid w:val="4EE50BFF"/>
    <w:rsid w:val="4EEA5293"/>
    <w:rsid w:val="4F535704"/>
    <w:rsid w:val="4FA33FCC"/>
    <w:rsid w:val="51396439"/>
    <w:rsid w:val="514A0408"/>
    <w:rsid w:val="51F54A55"/>
    <w:rsid w:val="539316BC"/>
    <w:rsid w:val="567F4640"/>
    <w:rsid w:val="570A3F18"/>
    <w:rsid w:val="57181C87"/>
    <w:rsid w:val="57CC2924"/>
    <w:rsid w:val="58B21E57"/>
    <w:rsid w:val="5A671B01"/>
    <w:rsid w:val="5A6F296E"/>
    <w:rsid w:val="5B6D1DC7"/>
    <w:rsid w:val="5F4C72A2"/>
    <w:rsid w:val="5F5528FB"/>
    <w:rsid w:val="61B4134D"/>
    <w:rsid w:val="62D847E2"/>
    <w:rsid w:val="63E96364"/>
    <w:rsid w:val="66BA652F"/>
    <w:rsid w:val="671947DE"/>
    <w:rsid w:val="67560F6B"/>
    <w:rsid w:val="68466B73"/>
    <w:rsid w:val="68A725D4"/>
    <w:rsid w:val="68E61024"/>
    <w:rsid w:val="6A4622B0"/>
    <w:rsid w:val="6A550058"/>
    <w:rsid w:val="6DC8326E"/>
    <w:rsid w:val="6DE51B43"/>
    <w:rsid w:val="6DEB60F3"/>
    <w:rsid w:val="6EFC6BAD"/>
    <w:rsid w:val="6F2C1D72"/>
    <w:rsid w:val="73385D80"/>
    <w:rsid w:val="7576563A"/>
    <w:rsid w:val="75DE1966"/>
    <w:rsid w:val="76EB679F"/>
    <w:rsid w:val="783F6FBA"/>
    <w:rsid w:val="7AA75EB9"/>
    <w:rsid w:val="7B9C7B49"/>
    <w:rsid w:val="7E8478DB"/>
    <w:rsid w:val="7F56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0"/>
    <w:qFormat/>
    <w:uiPriority w:val="0"/>
    <w:pPr>
      <w:keepNext/>
      <w:keepLines/>
      <w:spacing w:line="480" w:lineRule="auto"/>
      <w:jc w:val="center"/>
      <w:outlineLvl w:val="2"/>
    </w:pPr>
    <w:rPr>
      <w:rFonts w:eastAsia="黑体"/>
      <w:bCs/>
      <w:snapToGrid w:val="0"/>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Cambria" w:hAnsi="Cambria"/>
      <w:szCs w:val="24"/>
    </w:rPr>
  </w:style>
  <w:style w:type="paragraph" w:styleId="4">
    <w:name w:val="annotation text"/>
    <w:basedOn w:val="1"/>
    <w:link w:val="21"/>
    <w:autoRedefine/>
    <w:qFormat/>
    <w:uiPriority w:val="0"/>
    <w:pPr>
      <w:jc w:val="left"/>
    </w:pPr>
  </w:style>
  <w:style w:type="paragraph" w:styleId="5">
    <w:name w:val="Body Text 3"/>
    <w:basedOn w:val="1"/>
    <w:autoRedefine/>
    <w:qFormat/>
    <w:uiPriority w:val="0"/>
    <w:pPr>
      <w:spacing w:after="120"/>
    </w:pPr>
    <w:rPr>
      <w:sz w:val="16"/>
      <w:szCs w:val="16"/>
    </w:rPr>
  </w:style>
  <w:style w:type="paragraph" w:styleId="6">
    <w:name w:val="Body Text"/>
    <w:basedOn w:val="1"/>
    <w:link w:val="22"/>
    <w:autoRedefine/>
    <w:qFormat/>
    <w:uiPriority w:val="0"/>
    <w:pPr>
      <w:spacing w:after="120"/>
    </w:pPr>
  </w:style>
  <w:style w:type="paragraph" w:styleId="7">
    <w:name w:val="Body Text Indent"/>
    <w:basedOn w:val="1"/>
    <w:autoRedefine/>
    <w:qFormat/>
    <w:uiPriority w:val="0"/>
    <w:pPr>
      <w:spacing w:line="360" w:lineRule="auto"/>
      <w:ind w:firstLine="480" w:firstLineChars="200"/>
    </w:pPr>
    <w:rPr>
      <w:rFonts w:ascii="楷体_GB2312" w:eastAsia="仿宋_GB2312"/>
      <w:sz w:val="24"/>
    </w:rPr>
  </w:style>
  <w:style w:type="paragraph" w:styleId="8">
    <w:name w:val="Plain Text"/>
    <w:basedOn w:val="1"/>
    <w:link w:val="23"/>
    <w:autoRedefine/>
    <w:qFormat/>
    <w:uiPriority w:val="0"/>
    <w:rPr>
      <w:rFonts w:ascii="宋体" w:hAnsi="Courier New"/>
    </w:rPr>
  </w:style>
  <w:style w:type="paragraph" w:styleId="9">
    <w:name w:val="Balloon Text"/>
    <w:basedOn w:val="1"/>
    <w:autoRedefine/>
    <w:semiHidden/>
    <w:qFormat/>
    <w:uiPriority w:val="0"/>
    <w:rPr>
      <w:sz w:val="18"/>
      <w:szCs w:val="18"/>
    </w:rPr>
  </w:style>
  <w:style w:type="paragraph" w:styleId="10">
    <w:name w:val="footer"/>
    <w:basedOn w:val="1"/>
    <w:link w:val="24"/>
    <w:autoRedefine/>
    <w:qFormat/>
    <w:uiPriority w:val="99"/>
    <w:pPr>
      <w:tabs>
        <w:tab w:val="center" w:pos="4153"/>
        <w:tab w:val="right" w:pos="8306"/>
      </w:tabs>
      <w:snapToGrid w:val="0"/>
      <w:jc w:val="left"/>
    </w:pPr>
    <w:rPr>
      <w:sz w:val="18"/>
    </w:rPr>
  </w:style>
  <w:style w:type="paragraph" w:styleId="11">
    <w:name w:val="header"/>
    <w:basedOn w:val="1"/>
    <w:link w:val="25"/>
    <w:autoRedefine/>
    <w:qFormat/>
    <w:uiPriority w:val="0"/>
    <w:pPr>
      <w:tabs>
        <w:tab w:val="center" w:pos="4153"/>
        <w:tab w:val="right" w:pos="8306"/>
      </w:tabs>
      <w:snapToGrid w:val="0"/>
      <w:jc w:val="center"/>
    </w:pPr>
    <w:rPr>
      <w:sz w:val="18"/>
    </w:rPr>
  </w:style>
  <w:style w:type="paragraph" w:styleId="12">
    <w:name w:val="annotation subject"/>
    <w:basedOn w:val="4"/>
    <w:next w:val="4"/>
    <w:link w:val="26"/>
    <w:autoRedefine/>
    <w:qFormat/>
    <w:uiPriority w:val="0"/>
    <w:rPr>
      <w:b/>
      <w:bCs/>
    </w:rPr>
  </w:style>
  <w:style w:type="table" w:styleId="14">
    <w:name w:val="Table Grid"/>
    <w:basedOn w:val="13"/>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autoRedefine/>
    <w:qFormat/>
    <w:uiPriority w:val="0"/>
  </w:style>
  <w:style w:type="character" w:styleId="17">
    <w:name w:val="Emphasis"/>
    <w:autoRedefine/>
    <w:qFormat/>
    <w:uiPriority w:val="0"/>
    <w:rPr>
      <w:i/>
      <w:iCs/>
    </w:rPr>
  </w:style>
  <w:style w:type="character" w:styleId="18">
    <w:name w:val="Hyperlink"/>
    <w:autoRedefine/>
    <w:qFormat/>
    <w:uiPriority w:val="0"/>
    <w:rPr>
      <w:color w:val="0000FF"/>
      <w:u w:val="single"/>
    </w:rPr>
  </w:style>
  <w:style w:type="character" w:styleId="19">
    <w:name w:val="annotation reference"/>
    <w:autoRedefine/>
    <w:qFormat/>
    <w:uiPriority w:val="0"/>
    <w:rPr>
      <w:sz w:val="21"/>
      <w:szCs w:val="21"/>
    </w:rPr>
  </w:style>
  <w:style w:type="character" w:customStyle="1" w:styleId="20">
    <w:name w:val="标题 3 字符"/>
    <w:link w:val="2"/>
    <w:autoRedefine/>
    <w:qFormat/>
    <w:uiPriority w:val="0"/>
    <w:rPr>
      <w:rFonts w:ascii="Times New Roman" w:hAnsi="Times New Roman" w:eastAsia="黑体"/>
      <w:bCs/>
      <w:snapToGrid w:val="0"/>
      <w:kern w:val="2"/>
      <w:sz w:val="21"/>
      <w:szCs w:val="32"/>
    </w:rPr>
  </w:style>
  <w:style w:type="character" w:customStyle="1" w:styleId="21">
    <w:name w:val="批注文字 字符"/>
    <w:link w:val="4"/>
    <w:autoRedefine/>
    <w:qFormat/>
    <w:uiPriority w:val="0"/>
    <w:rPr>
      <w:kern w:val="2"/>
      <w:sz w:val="21"/>
    </w:rPr>
  </w:style>
  <w:style w:type="character" w:customStyle="1" w:styleId="22">
    <w:name w:val="正文文本 字符"/>
    <w:link w:val="6"/>
    <w:autoRedefine/>
    <w:qFormat/>
    <w:uiPriority w:val="0"/>
    <w:rPr>
      <w:kern w:val="2"/>
      <w:sz w:val="21"/>
    </w:rPr>
  </w:style>
  <w:style w:type="character" w:customStyle="1" w:styleId="23">
    <w:name w:val="纯文本 字符"/>
    <w:link w:val="8"/>
    <w:autoRedefine/>
    <w:qFormat/>
    <w:uiPriority w:val="0"/>
    <w:rPr>
      <w:rFonts w:ascii="宋体" w:hAnsi="Courier New" w:eastAsia="宋体"/>
      <w:kern w:val="2"/>
      <w:sz w:val="21"/>
      <w:lang w:val="en-US" w:eastAsia="zh-CN"/>
    </w:rPr>
  </w:style>
  <w:style w:type="character" w:customStyle="1" w:styleId="24">
    <w:name w:val="页脚 字符"/>
    <w:link w:val="10"/>
    <w:autoRedefine/>
    <w:qFormat/>
    <w:uiPriority w:val="99"/>
    <w:rPr>
      <w:rFonts w:eastAsia="宋体"/>
      <w:kern w:val="2"/>
      <w:sz w:val="18"/>
      <w:lang w:val="en-US" w:eastAsia="zh-CN" w:bidi="ar-SA"/>
    </w:rPr>
  </w:style>
  <w:style w:type="character" w:customStyle="1" w:styleId="25">
    <w:name w:val="页眉 字符"/>
    <w:link w:val="11"/>
    <w:autoRedefine/>
    <w:qFormat/>
    <w:uiPriority w:val="0"/>
    <w:rPr>
      <w:rFonts w:eastAsia="宋体"/>
      <w:kern w:val="2"/>
      <w:sz w:val="18"/>
      <w:lang w:val="en-US" w:eastAsia="zh-CN" w:bidi="ar-SA"/>
    </w:rPr>
  </w:style>
  <w:style w:type="character" w:customStyle="1" w:styleId="26">
    <w:name w:val="批注主题 字符"/>
    <w:link w:val="12"/>
    <w:autoRedefine/>
    <w:qFormat/>
    <w:uiPriority w:val="0"/>
    <w:rPr>
      <w:b/>
      <w:bCs/>
      <w:kern w:val="2"/>
      <w:sz w:val="21"/>
    </w:rPr>
  </w:style>
  <w:style w:type="character" w:customStyle="1" w:styleId="27">
    <w:name w:val="Char Char1"/>
    <w:autoRedefine/>
    <w:qFormat/>
    <w:uiPriority w:val="0"/>
    <w:rPr>
      <w:rFonts w:ascii="宋体" w:hAnsi="Courier New" w:eastAsia="宋体" w:cs="金山简魏碑"/>
      <w:kern w:val="2"/>
      <w:sz w:val="21"/>
      <w:szCs w:val="21"/>
      <w:lang w:val="en-US" w:eastAsia="zh-CN" w:bidi="ar-SA"/>
    </w:rPr>
  </w:style>
  <w:style w:type="paragraph" w:customStyle="1" w:styleId="28">
    <w:name w:val="List Paragraph1"/>
    <w:basedOn w:val="1"/>
    <w:autoRedefine/>
    <w:qFormat/>
    <w:uiPriority w:val="0"/>
    <w:pPr>
      <w:ind w:firstLine="420" w:firstLineChars="200"/>
    </w:pPr>
    <w:rPr>
      <w:szCs w:val="24"/>
    </w:rPr>
  </w:style>
  <w:style w:type="paragraph" w:styleId="29">
    <w:name w:val="List Paragraph"/>
    <w:basedOn w:val="1"/>
    <w:autoRedefine/>
    <w:qFormat/>
    <w:uiPriority w:val="99"/>
    <w:pPr>
      <w:ind w:firstLine="420" w:firstLineChars="200"/>
    </w:pPr>
    <w:rPr>
      <w:szCs w:val="24"/>
    </w:rPr>
  </w:style>
  <w:style w:type="paragraph" w:customStyle="1" w:styleId="30">
    <w:name w:val="WPSOffice手动目录 1"/>
    <w:autoRedefine/>
    <w:qFormat/>
    <w:uiPriority w:val="99"/>
    <w:rPr>
      <w:rFonts w:ascii="Times New Roman" w:hAnsi="Times New Roman" w:eastAsia="宋体" w:cs="Times New Roman"/>
      <w:lang w:val="en-US" w:eastAsia="zh-CN" w:bidi="ar-SA"/>
    </w:rPr>
  </w:style>
  <w:style w:type="paragraph" w:customStyle="1" w:styleId="31">
    <w:name w:val="_Style 30"/>
    <w:autoRedefine/>
    <w:unhideWhenUsed/>
    <w:qFormat/>
    <w:uiPriority w:val="99"/>
    <w:rPr>
      <w:rFonts w:ascii="Times New Roman" w:hAnsi="Times New Roman" w:eastAsia="宋体" w:cs="Times New Roman"/>
      <w:kern w:val="2"/>
      <w:sz w:val="21"/>
      <w:lang w:val="en-US" w:eastAsia="zh-CN" w:bidi="ar-SA"/>
    </w:rPr>
  </w:style>
  <w:style w:type="paragraph" w:customStyle="1" w:styleId="32">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hxcc</Company>
  <Pages>21</Pages>
  <Words>3611</Words>
  <Characters>3952</Characters>
  <Lines>89</Lines>
  <Paragraphs>25</Paragraphs>
  <TotalTime>0</TotalTime>
  <ScaleCrop>false</ScaleCrop>
  <LinksUpToDate>false</LinksUpToDate>
  <CharactersWithSpaces>3965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2024-12-08T13:07:00Z</dcterms:created>
  <dc:creator>zhoucl</dc:creator>
  <cp:lastModifiedBy>Darren</cp:lastModifiedBy>
  <cp:lastPrinted>2019-10-12T12:45:00Z</cp:lastPrinted>
  <dcterms:modified xsi:type="dcterms:W3CDTF">2025-04-02T06:37:31Z</dcterms:modified>
  <dc:title>中国核工业华兴建设有限公司（筹）</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2749FAF965F34D3CB4056DE4FA56C5EF_13</vt:lpwstr>
  </property>
  <property fmtid="{D5CDD505-2E9C-101B-9397-08002B2CF9AE}" pid="4" name="KSOTemplateDocerSaveRecord">
    <vt:lpwstr>eyJoZGlkIjoiODViY2JkMjU3NGYzZTEwMzZmMGFkZWViYmNkYWU3NDIiLCJ1c2VySWQiOiIzMjA2NTI1MTMifQ==</vt:lpwstr>
  </property>
</Properties>
</file>